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EF7238" w14:textId="77777777" w:rsidR="008E2E16" w:rsidRPr="00A421A2" w:rsidRDefault="00F12FBE" w:rsidP="0025756F">
      <w:pPr>
        <w:jc w:val="center"/>
        <w:rPr>
          <w:rFonts w:cs="Arial"/>
          <w:b/>
          <w:sz w:val="28"/>
          <w:szCs w:val="28"/>
        </w:rPr>
      </w:pPr>
      <w:r>
        <w:rPr>
          <w:rFonts w:cs="Arial"/>
          <w:b/>
          <w:sz w:val="28"/>
          <w:szCs w:val="28"/>
        </w:rPr>
        <w:t>SYDNEY WESTERN CITY PLANNING PANEL</w:t>
      </w:r>
    </w:p>
    <w:p w14:paraId="61FD8EC8" w14:textId="77777777" w:rsidR="00C60F69" w:rsidRPr="00C60F69" w:rsidRDefault="00C60F69" w:rsidP="00FA0062">
      <w:pPr>
        <w:rPr>
          <w:rFonts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2"/>
        <w:gridCol w:w="4982"/>
      </w:tblGrid>
      <w:tr w:rsidR="006D08FD" w14:paraId="603507C7"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5B7096" w14:textId="77777777" w:rsidR="006D08FD" w:rsidRPr="00A421A2" w:rsidRDefault="006D08FD" w:rsidP="009068F8">
            <w:pPr>
              <w:spacing w:before="60" w:after="60"/>
              <w:rPr>
                <w:rFonts w:cs="Arial"/>
                <w:bCs/>
                <w:sz w:val="22"/>
                <w:szCs w:val="22"/>
                <w:lang w:val="en-AU"/>
              </w:rPr>
            </w:pPr>
            <w:r>
              <w:rPr>
                <w:rFonts w:cs="Arial"/>
                <w:bCs/>
                <w:sz w:val="22"/>
                <w:szCs w:val="22"/>
                <w:lang w:val="en-AU"/>
              </w:rPr>
              <w:t>Panel N</w:t>
            </w:r>
            <w:r w:rsidR="00A92AB3">
              <w:rPr>
                <w:rFonts w:cs="Arial"/>
                <w:bCs/>
                <w:sz w:val="22"/>
                <w:szCs w:val="22"/>
                <w:lang w:val="en-AU"/>
              </w:rPr>
              <w:t>umber</w:t>
            </w:r>
            <w:r>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tcPr>
          <w:p w14:paraId="69FB13D7" w14:textId="7C1929F8" w:rsidR="006D08FD" w:rsidRDefault="002F6376" w:rsidP="009068F8">
            <w:pPr>
              <w:spacing w:before="60" w:after="60"/>
              <w:rPr>
                <w:rFonts w:cs="Arial"/>
                <w:bCs/>
                <w:sz w:val="22"/>
                <w:szCs w:val="22"/>
                <w:lang w:val="en-AU"/>
              </w:rPr>
            </w:pPr>
            <w:r>
              <w:rPr>
                <w:rFonts w:cs="Arial"/>
                <w:bCs/>
                <w:sz w:val="22"/>
                <w:szCs w:val="22"/>
                <w:lang w:val="en-AU"/>
              </w:rPr>
              <w:t>PPSSW</w:t>
            </w:r>
            <w:r w:rsidR="004C4C1F">
              <w:rPr>
                <w:rFonts w:cs="Arial"/>
                <w:bCs/>
                <w:sz w:val="22"/>
                <w:szCs w:val="22"/>
                <w:lang w:val="en-AU"/>
              </w:rPr>
              <w:t>C-123</w:t>
            </w:r>
          </w:p>
        </w:tc>
      </w:tr>
      <w:tr w:rsidR="008E2E16" w14:paraId="2E2F308D"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7853FA" w14:textId="77777777" w:rsidR="008E2E16" w:rsidRPr="00A421A2" w:rsidRDefault="00A92AB3" w:rsidP="009068F8">
            <w:pPr>
              <w:spacing w:before="60" w:after="60"/>
              <w:rPr>
                <w:rFonts w:cs="Arial"/>
                <w:bCs/>
                <w:sz w:val="22"/>
                <w:szCs w:val="22"/>
                <w:lang w:val="en-AU"/>
              </w:rPr>
            </w:pPr>
            <w:r>
              <w:rPr>
                <w:rFonts w:cs="Arial"/>
                <w:bCs/>
                <w:sz w:val="22"/>
                <w:szCs w:val="22"/>
                <w:lang w:val="en-AU"/>
              </w:rPr>
              <w:t>Application</w:t>
            </w:r>
            <w:r w:rsidR="008E2E16" w:rsidRPr="00A421A2">
              <w:rPr>
                <w:rFonts w:cs="Arial"/>
                <w:bCs/>
                <w:sz w:val="22"/>
                <w:szCs w:val="22"/>
                <w:lang w:val="en-AU"/>
              </w:rPr>
              <w:t xml:space="preserve"> Number</w:t>
            </w:r>
            <w:r w:rsidR="00257A77">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C3A933C" w14:textId="6E5BC478" w:rsidR="008E2E16" w:rsidRPr="008E2E16" w:rsidRDefault="00A31459" w:rsidP="009068F8">
            <w:pPr>
              <w:spacing w:before="60" w:after="60"/>
              <w:rPr>
                <w:rFonts w:ascii="Tahoma" w:hAnsi="Tahoma" w:cs="Tahoma"/>
                <w:b/>
                <w:bCs/>
                <w:sz w:val="22"/>
                <w:szCs w:val="22"/>
                <w:lang w:val="en-AU"/>
              </w:rPr>
            </w:pPr>
            <w:r>
              <w:rPr>
                <w:rFonts w:cs="Arial"/>
                <w:bCs/>
                <w:sz w:val="22"/>
                <w:szCs w:val="22"/>
                <w:lang w:val="en-AU"/>
              </w:rPr>
              <w:t>20</w:t>
            </w:r>
            <w:r w:rsidR="007733AF">
              <w:rPr>
                <w:rFonts w:cs="Arial"/>
                <w:bCs/>
                <w:sz w:val="22"/>
                <w:szCs w:val="22"/>
                <w:lang w:val="en-AU"/>
              </w:rPr>
              <w:t>20</w:t>
            </w:r>
            <w:r w:rsidR="009F10AE">
              <w:rPr>
                <w:rFonts w:cs="Arial"/>
                <w:bCs/>
                <w:sz w:val="22"/>
                <w:szCs w:val="22"/>
                <w:lang w:val="en-AU"/>
              </w:rPr>
              <w:t>/</w:t>
            </w:r>
            <w:r w:rsidR="00FA0437">
              <w:rPr>
                <w:rFonts w:cs="Arial"/>
                <w:bCs/>
                <w:sz w:val="22"/>
                <w:szCs w:val="22"/>
                <w:lang w:val="en-AU"/>
              </w:rPr>
              <w:t>10</w:t>
            </w:r>
            <w:r w:rsidR="004C4C1F">
              <w:rPr>
                <w:rFonts w:cs="Arial"/>
                <w:bCs/>
                <w:sz w:val="22"/>
                <w:szCs w:val="22"/>
                <w:lang w:val="en-AU"/>
              </w:rPr>
              <w:t>12/1</w:t>
            </w:r>
          </w:p>
        </w:tc>
      </w:tr>
      <w:tr w:rsidR="006D08FD" w14:paraId="7E56E6A9"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665D33" w14:textId="77777777" w:rsidR="006D08FD" w:rsidRPr="00A421A2" w:rsidRDefault="006D08FD" w:rsidP="009068F8">
            <w:pPr>
              <w:spacing w:before="60" w:after="60"/>
              <w:rPr>
                <w:rFonts w:cs="Arial"/>
                <w:bCs/>
                <w:sz w:val="22"/>
                <w:szCs w:val="22"/>
                <w:lang w:val="en-AU"/>
              </w:rPr>
            </w:pPr>
            <w:r>
              <w:rPr>
                <w:rFonts w:cs="Arial"/>
                <w:bCs/>
                <w:sz w:val="22"/>
                <w:szCs w:val="22"/>
                <w:lang w:val="en-AU"/>
              </w:rPr>
              <w:t>Local Government Area:</w:t>
            </w:r>
          </w:p>
        </w:tc>
        <w:tc>
          <w:tcPr>
            <w:tcW w:w="5103" w:type="dxa"/>
            <w:tcBorders>
              <w:top w:val="single" w:sz="4" w:space="0" w:color="auto"/>
              <w:left w:val="single" w:sz="4" w:space="0" w:color="auto"/>
              <w:bottom w:val="single" w:sz="4" w:space="0" w:color="auto"/>
              <w:right w:val="single" w:sz="4" w:space="0" w:color="auto"/>
            </w:tcBorders>
            <w:vAlign w:val="center"/>
          </w:tcPr>
          <w:p w14:paraId="69124E68" w14:textId="77777777" w:rsidR="006D08FD" w:rsidRDefault="006D08FD" w:rsidP="009068F8">
            <w:pPr>
              <w:spacing w:before="60" w:after="60"/>
              <w:rPr>
                <w:rFonts w:cs="Arial"/>
                <w:bCs/>
                <w:sz w:val="22"/>
                <w:szCs w:val="22"/>
                <w:lang w:val="en-AU"/>
              </w:rPr>
            </w:pPr>
            <w:r>
              <w:rPr>
                <w:rFonts w:cs="Arial"/>
                <w:bCs/>
                <w:sz w:val="22"/>
                <w:szCs w:val="22"/>
                <w:lang w:val="en-AU"/>
              </w:rPr>
              <w:t>Camden.</w:t>
            </w:r>
          </w:p>
        </w:tc>
      </w:tr>
      <w:tr w:rsidR="008E2E16" w14:paraId="1CC95900"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DBDD66" w14:textId="77777777" w:rsidR="008E2E16" w:rsidRPr="00A421A2" w:rsidRDefault="008E2E16" w:rsidP="009068F8">
            <w:pPr>
              <w:spacing w:before="60" w:after="60"/>
              <w:rPr>
                <w:rFonts w:cs="Arial"/>
                <w:bCs/>
                <w:sz w:val="22"/>
                <w:szCs w:val="22"/>
                <w:lang w:val="en-AU"/>
              </w:rPr>
            </w:pPr>
            <w:r w:rsidRPr="00A421A2">
              <w:rPr>
                <w:rFonts w:cs="Arial"/>
                <w:bCs/>
                <w:sz w:val="22"/>
                <w:szCs w:val="22"/>
                <w:lang w:val="en-AU"/>
              </w:rPr>
              <w:t>Development</w:t>
            </w:r>
            <w:r w:rsidR="00257A77">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1BC98393" w14:textId="601C131E" w:rsidR="008E2E16" w:rsidRPr="00866EC1" w:rsidRDefault="004C4C1F" w:rsidP="004C4C1F">
            <w:pPr>
              <w:spacing w:before="60" w:after="60"/>
              <w:jc w:val="both"/>
              <w:rPr>
                <w:rFonts w:ascii="Tahoma" w:hAnsi="Tahoma" w:cs="Tahoma"/>
                <w:bCs/>
                <w:sz w:val="22"/>
                <w:szCs w:val="22"/>
                <w:lang w:val="en-AU"/>
              </w:rPr>
            </w:pPr>
            <w:r>
              <w:rPr>
                <w:rFonts w:cs="Tahoma"/>
                <w:bCs/>
                <w:sz w:val="22"/>
                <w:szCs w:val="22"/>
              </w:rPr>
              <w:t>Demolition of existing structures and construction of three (3) residential flat buildings comprising 115 apartments with basement car parking, landscaping, road construction, drainage works, servicing and associated site works.</w:t>
            </w:r>
          </w:p>
        </w:tc>
      </w:tr>
      <w:tr w:rsidR="00663859" w14:paraId="6FD86041"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680A1F" w14:textId="77777777" w:rsidR="00663859" w:rsidRPr="00A421A2" w:rsidRDefault="00663859" w:rsidP="009068F8">
            <w:pPr>
              <w:spacing w:before="60" w:after="60"/>
              <w:rPr>
                <w:rFonts w:cs="Arial"/>
                <w:bCs/>
                <w:sz w:val="22"/>
                <w:szCs w:val="22"/>
                <w:lang w:val="en-AU"/>
              </w:rPr>
            </w:pPr>
            <w:r>
              <w:rPr>
                <w:rFonts w:cs="Arial"/>
                <w:bCs/>
                <w:sz w:val="22"/>
                <w:szCs w:val="22"/>
                <w:lang w:val="en-AU"/>
              </w:rPr>
              <w:t>Capital Investment Value:</w:t>
            </w:r>
          </w:p>
        </w:tc>
        <w:tc>
          <w:tcPr>
            <w:tcW w:w="5103" w:type="dxa"/>
            <w:tcBorders>
              <w:top w:val="single" w:sz="4" w:space="0" w:color="auto"/>
              <w:left w:val="single" w:sz="4" w:space="0" w:color="auto"/>
              <w:bottom w:val="single" w:sz="4" w:space="0" w:color="auto"/>
              <w:right w:val="single" w:sz="4" w:space="0" w:color="auto"/>
            </w:tcBorders>
            <w:vAlign w:val="center"/>
          </w:tcPr>
          <w:p w14:paraId="79593F25" w14:textId="3C0AA3B5" w:rsidR="00663859" w:rsidRDefault="00663859" w:rsidP="009068F8">
            <w:pPr>
              <w:spacing w:before="60" w:after="60"/>
              <w:rPr>
                <w:rFonts w:cs="Arial"/>
                <w:sz w:val="22"/>
                <w:szCs w:val="22"/>
              </w:rPr>
            </w:pPr>
            <w:r>
              <w:rPr>
                <w:rFonts w:cs="Arial"/>
                <w:sz w:val="22"/>
                <w:szCs w:val="22"/>
              </w:rPr>
              <w:t>$</w:t>
            </w:r>
            <w:r w:rsidR="004C4C1F">
              <w:rPr>
                <w:rFonts w:cs="Arial"/>
                <w:sz w:val="22"/>
                <w:szCs w:val="22"/>
              </w:rPr>
              <w:t>30</w:t>
            </w:r>
            <w:r w:rsidR="001C3322">
              <w:rPr>
                <w:rFonts w:cs="Arial"/>
                <w:sz w:val="22"/>
                <w:szCs w:val="22"/>
              </w:rPr>
              <w:t>,067,529</w:t>
            </w:r>
          </w:p>
        </w:tc>
      </w:tr>
      <w:tr w:rsidR="008E2E16" w14:paraId="7EE46FA6"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AF19A84" w14:textId="77777777" w:rsidR="008E2E16" w:rsidRPr="00A421A2" w:rsidRDefault="00663859" w:rsidP="009068F8">
            <w:pPr>
              <w:spacing w:before="60" w:after="60"/>
              <w:rPr>
                <w:rFonts w:cs="Arial"/>
                <w:bCs/>
                <w:sz w:val="22"/>
                <w:szCs w:val="22"/>
                <w:lang w:val="en-AU"/>
              </w:rPr>
            </w:pPr>
            <w:r>
              <w:rPr>
                <w:rFonts w:cs="Arial"/>
                <w:bCs/>
                <w:sz w:val="22"/>
                <w:szCs w:val="22"/>
                <w:lang w:val="en-AU"/>
              </w:rPr>
              <w:t>Site</w:t>
            </w:r>
            <w:r w:rsidR="004D49B1">
              <w:rPr>
                <w:rFonts w:cs="Arial"/>
                <w:bCs/>
                <w:sz w:val="22"/>
                <w:szCs w:val="22"/>
                <w:lang w:val="en-AU"/>
              </w:rPr>
              <w:t xml:space="preserve"> Address(es)</w:t>
            </w:r>
            <w:r w:rsidR="006D08FD">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01C1B25E" w14:textId="5EB1F100" w:rsidR="008E2E16" w:rsidRPr="004C4C1F" w:rsidRDefault="004C4C1F" w:rsidP="009068F8">
            <w:pPr>
              <w:spacing w:before="60" w:after="60"/>
              <w:rPr>
                <w:rFonts w:ascii="Tahoma" w:hAnsi="Tahoma" w:cs="Tahoma"/>
                <w:sz w:val="22"/>
                <w:szCs w:val="22"/>
                <w:lang w:val="en-AU"/>
              </w:rPr>
            </w:pPr>
            <w:r w:rsidRPr="004C4C1F">
              <w:rPr>
                <w:rFonts w:cs="Tahoma"/>
                <w:sz w:val="22"/>
                <w:szCs w:val="22"/>
              </w:rPr>
              <w:t>47 Ingleburn Road, Leppington</w:t>
            </w:r>
          </w:p>
        </w:tc>
      </w:tr>
      <w:tr w:rsidR="008E2E16" w14:paraId="6C7E5B46"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9C39A8" w14:textId="77777777" w:rsidR="008E2E16" w:rsidRPr="00A421A2" w:rsidRDefault="008E2E16" w:rsidP="009068F8">
            <w:pPr>
              <w:spacing w:before="60" w:after="60"/>
              <w:rPr>
                <w:rFonts w:cs="Arial"/>
                <w:bCs/>
                <w:sz w:val="22"/>
                <w:szCs w:val="22"/>
                <w:lang w:val="en-AU"/>
              </w:rPr>
            </w:pPr>
            <w:r w:rsidRPr="00A421A2">
              <w:rPr>
                <w:rFonts w:cs="Arial"/>
                <w:bCs/>
                <w:sz w:val="22"/>
                <w:szCs w:val="22"/>
                <w:lang w:val="en-AU"/>
              </w:rPr>
              <w:t>Applicant</w:t>
            </w:r>
            <w:r w:rsidR="00663859">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305CA04C" w14:textId="5D3D1051" w:rsidR="003A44BD" w:rsidRPr="008F20D4" w:rsidRDefault="004C4C1F" w:rsidP="009068F8">
            <w:pPr>
              <w:tabs>
                <w:tab w:val="left" w:pos="5"/>
              </w:tabs>
              <w:spacing w:before="60" w:after="60"/>
              <w:rPr>
                <w:rFonts w:cs="Arial"/>
                <w:sz w:val="22"/>
                <w:szCs w:val="22"/>
              </w:rPr>
            </w:pPr>
            <w:r>
              <w:rPr>
                <w:rFonts w:cs="Arial"/>
                <w:sz w:val="22"/>
                <w:szCs w:val="22"/>
              </w:rPr>
              <w:t>Ajay Parasher</w:t>
            </w:r>
          </w:p>
        </w:tc>
      </w:tr>
      <w:tr w:rsidR="00663859" w14:paraId="37CDB0D6"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6807A33" w14:textId="77777777" w:rsidR="00663859" w:rsidRPr="00A421A2" w:rsidRDefault="00663859" w:rsidP="009068F8">
            <w:pPr>
              <w:spacing w:before="60" w:after="60"/>
              <w:rPr>
                <w:rFonts w:cs="Arial"/>
                <w:bCs/>
                <w:sz w:val="22"/>
                <w:szCs w:val="22"/>
                <w:lang w:val="en-AU"/>
              </w:rPr>
            </w:pPr>
            <w:r>
              <w:rPr>
                <w:rFonts w:cs="Arial"/>
                <w:bCs/>
                <w:sz w:val="22"/>
                <w:szCs w:val="22"/>
                <w:lang w:val="en-AU"/>
              </w:rPr>
              <w:t>Owner(s):</w:t>
            </w:r>
          </w:p>
        </w:tc>
        <w:tc>
          <w:tcPr>
            <w:tcW w:w="5103" w:type="dxa"/>
            <w:tcBorders>
              <w:top w:val="single" w:sz="4" w:space="0" w:color="auto"/>
              <w:left w:val="single" w:sz="4" w:space="0" w:color="auto"/>
              <w:bottom w:val="single" w:sz="4" w:space="0" w:color="auto"/>
              <w:right w:val="single" w:sz="4" w:space="0" w:color="auto"/>
            </w:tcBorders>
            <w:vAlign w:val="center"/>
          </w:tcPr>
          <w:p w14:paraId="49DCD46A" w14:textId="1AAF3CE2" w:rsidR="00663859" w:rsidRPr="00816057" w:rsidRDefault="001C3322" w:rsidP="009068F8">
            <w:pPr>
              <w:tabs>
                <w:tab w:val="left" w:pos="5"/>
              </w:tabs>
              <w:spacing w:before="60" w:after="60"/>
              <w:rPr>
                <w:rFonts w:cs="Arial"/>
                <w:sz w:val="22"/>
                <w:szCs w:val="22"/>
              </w:rPr>
            </w:pPr>
            <w:r w:rsidRPr="00816057">
              <w:rPr>
                <w:rFonts w:cs="Arial"/>
                <w:sz w:val="22"/>
                <w:szCs w:val="22"/>
              </w:rPr>
              <w:t>47 Developments Pty Ltd</w:t>
            </w:r>
          </w:p>
        </w:tc>
      </w:tr>
      <w:tr w:rsidR="00BD2CF3" w14:paraId="361DAB5E"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05E2C6" w14:textId="77777777" w:rsidR="00BD2CF3" w:rsidRPr="00A421A2" w:rsidRDefault="00BD2CF3" w:rsidP="009068F8">
            <w:pPr>
              <w:spacing w:before="60" w:after="60"/>
              <w:rPr>
                <w:rFonts w:cs="Arial"/>
                <w:bCs/>
                <w:sz w:val="22"/>
                <w:szCs w:val="22"/>
                <w:lang w:val="en-AU"/>
              </w:rPr>
            </w:pPr>
            <w:r>
              <w:rPr>
                <w:rFonts w:cs="Arial"/>
                <w:bCs/>
                <w:sz w:val="22"/>
                <w:szCs w:val="22"/>
                <w:lang w:val="en-AU"/>
              </w:rPr>
              <w:t>Date of Lodgement:</w:t>
            </w:r>
          </w:p>
        </w:tc>
        <w:tc>
          <w:tcPr>
            <w:tcW w:w="5103" w:type="dxa"/>
            <w:tcBorders>
              <w:top w:val="single" w:sz="4" w:space="0" w:color="auto"/>
              <w:left w:val="single" w:sz="4" w:space="0" w:color="auto"/>
              <w:bottom w:val="single" w:sz="4" w:space="0" w:color="auto"/>
              <w:right w:val="single" w:sz="4" w:space="0" w:color="auto"/>
            </w:tcBorders>
            <w:vAlign w:val="center"/>
          </w:tcPr>
          <w:p w14:paraId="21D9A863" w14:textId="0C387429" w:rsidR="00BD2CF3" w:rsidRPr="008F20D4" w:rsidRDefault="004C4C1F" w:rsidP="009068F8">
            <w:pPr>
              <w:tabs>
                <w:tab w:val="left" w:pos="5"/>
              </w:tabs>
              <w:spacing w:before="60" w:after="60"/>
              <w:rPr>
                <w:rFonts w:cs="Arial"/>
                <w:sz w:val="22"/>
                <w:szCs w:val="22"/>
              </w:rPr>
            </w:pPr>
            <w:r>
              <w:rPr>
                <w:rFonts w:cs="Arial"/>
                <w:sz w:val="22"/>
                <w:szCs w:val="22"/>
              </w:rPr>
              <w:t>16 December 2020</w:t>
            </w:r>
          </w:p>
        </w:tc>
      </w:tr>
      <w:tr w:rsidR="008E2E16" w14:paraId="1FA8C0F7"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B4400FA" w14:textId="77777777" w:rsidR="008E2E16" w:rsidRPr="00A421A2" w:rsidRDefault="008E2E16" w:rsidP="009068F8">
            <w:pPr>
              <w:spacing w:before="60" w:after="60"/>
              <w:rPr>
                <w:rFonts w:cs="Arial"/>
                <w:bCs/>
                <w:sz w:val="22"/>
                <w:szCs w:val="22"/>
                <w:lang w:val="en-AU"/>
              </w:rPr>
            </w:pPr>
            <w:r w:rsidRPr="00A421A2">
              <w:rPr>
                <w:rFonts w:cs="Arial"/>
                <w:bCs/>
                <w:sz w:val="22"/>
                <w:szCs w:val="22"/>
                <w:lang w:val="en-AU"/>
              </w:rPr>
              <w:t>Number of Submissions</w:t>
            </w:r>
            <w:r w:rsidR="00257A77">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6AE649C3" w14:textId="55BB8020" w:rsidR="008E2E16" w:rsidRPr="008E2E16" w:rsidRDefault="004C4C1F" w:rsidP="009068F8">
            <w:pPr>
              <w:spacing w:before="60" w:after="60"/>
              <w:rPr>
                <w:rFonts w:ascii="Tahoma" w:hAnsi="Tahoma" w:cs="Tahoma"/>
                <w:b/>
                <w:bCs/>
                <w:sz w:val="22"/>
                <w:szCs w:val="22"/>
                <w:lang w:val="en-AU"/>
              </w:rPr>
            </w:pPr>
            <w:r>
              <w:rPr>
                <w:rFonts w:cs="Arial"/>
                <w:bCs/>
                <w:sz w:val="22"/>
                <w:szCs w:val="22"/>
                <w:lang w:val="en-AU"/>
              </w:rPr>
              <w:t>Nil</w:t>
            </w:r>
          </w:p>
        </w:tc>
      </w:tr>
      <w:tr w:rsidR="001C7FCF" w14:paraId="4D2F9581"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7FF98C7" w14:textId="77777777" w:rsidR="001C7FCF" w:rsidRPr="00A421A2" w:rsidRDefault="001C7FCF" w:rsidP="009068F8">
            <w:pPr>
              <w:spacing w:before="60" w:after="60"/>
              <w:rPr>
                <w:rFonts w:cs="Arial"/>
                <w:bCs/>
                <w:sz w:val="22"/>
                <w:szCs w:val="22"/>
                <w:lang w:val="en-AU"/>
              </w:rPr>
            </w:pPr>
            <w:r>
              <w:rPr>
                <w:rFonts w:cs="Arial"/>
                <w:bCs/>
                <w:sz w:val="22"/>
                <w:szCs w:val="22"/>
                <w:lang w:val="en-AU"/>
              </w:rPr>
              <w:t xml:space="preserve">Number of Unique </w:t>
            </w:r>
            <w:r w:rsidR="007C7392">
              <w:rPr>
                <w:rFonts w:cs="Arial"/>
                <w:bCs/>
                <w:sz w:val="22"/>
                <w:szCs w:val="22"/>
                <w:lang w:val="en-AU"/>
              </w:rPr>
              <w:t>Objections</w:t>
            </w:r>
            <w:r>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tcPr>
          <w:p w14:paraId="1394C3FE" w14:textId="2B225B13" w:rsidR="001C7FCF" w:rsidRDefault="004C4C1F" w:rsidP="009068F8">
            <w:pPr>
              <w:spacing w:before="60" w:after="60"/>
              <w:rPr>
                <w:rFonts w:cs="Arial"/>
                <w:bCs/>
                <w:sz w:val="22"/>
                <w:szCs w:val="22"/>
                <w:lang w:val="en-AU"/>
              </w:rPr>
            </w:pPr>
            <w:r>
              <w:rPr>
                <w:rFonts w:cs="Arial"/>
                <w:bCs/>
                <w:sz w:val="22"/>
                <w:szCs w:val="22"/>
                <w:lang w:val="en-AU"/>
              </w:rPr>
              <w:t>Nil</w:t>
            </w:r>
          </w:p>
        </w:tc>
      </w:tr>
      <w:tr w:rsidR="00E51742" w14:paraId="2E635328"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587527A" w14:textId="77777777" w:rsidR="00E51742" w:rsidRPr="00A421A2" w:rsidRDefault="00E51742" w:rsidP="009068F8">
            <w:pPr>
              <w:spacing w:before="60" w:after="60"/>
              <w:rPr>
                <w:rFonts w:cs="Arial"/>
                <w:bCs/>
                <w:sz w:val="22"/>
                <w:szCs w:val="22"/>
                <w:lang w:val="en-AU"/>
              </w:rPr>
            </w:pPr>
            <w:r>
              <w:rPr>
                <w:rFonts w:cs="Arial"/>
                <w:bCs/>
                <w:sz w:val="22"/>
                <w:szCs w:val="22"/>
                <w:lang w:val="en-AU"/>
              </w:rPr>
              <w:t>Classification:</w:t>
            </w:r>
          </w:p>
        </w:tc>
        <w:tc>
          <w:tcPr>
            <w:tcW w:w="5103" w:type="dxa"/>
            <w:tcBorders>
              <w:top w:val="single" w:sz="4" w:space="0" w:color="auto"/>
              <w:left w:val="single" w:sz="4" w:space="0" w:color="auto"/>
              <w:bottom w:val="single" w:sz="4" w:space="0" w:color="auto"/>
              <w:right w:val="single" w:sz="4" w:space="0" w:color="auto"/>
            </w:tcBorders>
            <w:vAlign w:val="center"/>
          </w:tcPr>
          <w:p w14:paraId="2373D948" w14:textId="62242235" w:rsidR="00E51742" w:rsidRDefault="006A4CD0" w:rsidP="009068F8">
            <w:pPr>
              <w:spacing w:before="60" w:after="60"/>
              <w:rPr>
                <w:rFonts w:cs="Arial"/>
                <w:bCs/>
                <w:sz w:val="22"/>
                <w:szCs w:val="22"/>
                <w:lang w:val="en-AU"/>
              </w:rPr>
            </w:pPr>
            <w:r>
              <w:rPr>
                <w:rFonts w:cs="Arial"/>
                <w:bCs/>
                <w:sz w:val="22"/>
                <w:szCs w:val="22"/>
                <w:lang w:val="en-AU"/>
              </w:rPr>
              <w:t xml:space="preserve">Regionally significant </w:t>
            </w:r>
          </w:p>
        </w:tc>
      </w:tr>
      <w:tr w:rsidR="00635A2F" w14:paraId="21489A30"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37A019F" w14:textId="77777777" w:rsidR="00635A2F" w:rsidRPr="00A421A2" w:rsidRDefault="00635A2F" w:rsidP="009068F8">
            <w:pPr>
              <w:spacing w:before="60" w:after="60"/>
              <w:rPr>
                <w:rFonts w:cs="Arial"/>
                <w:bCs/>
                <w:sz w:val="22"/>
                <w:szCs w:val="22"/>
                <w:lang w:val="en-AU"/>
              </w:rPr>
            </w:pPr>
            <w:r>
              <w:rPr>
                <w:rFonts w:cs="Arial"/>
                <w:bCs/>
                <w:sz w:val="22"/>
                <w:szCs w:val="22"/>
                <w:lang w:val="en-AU"/>
              </w:rPr>
              <w:t>Recommendation</w:t>
            </w:r>
            <w:r w:rsidR="00257A77">
              <w:rPr>
                <w:rFonts w:cs="Arial"/>
                <w:bCs/>
                <w:sz w:val="22"/>
                <w:szCs w:val="22"/>
                <w:lang w:val="en-AU"/>
              </w:rPr>
              <w:t>:</w:t>
            </w:r>
          </w:p>
        </w:tc>
        <w:sdt>
          <w:sdtPr>
            <w:rPr>
              <w:rFonts w:cs="Arial"/>
              <w:bCs/>
              <w:sz w:val="22"/>
              <w:szCs w:val="22"/>
              <w:lang w:val="en-AU"/>
            </w:rPr>
            <w:id w:val="-1162618927"/>
            <w:placeholder>
              <w:docPart w:val="DefaultPlaceholder_-1854013438"/>
            </w:placeholder>
            <w:comboBox>
              <w:listItem w:value="Choose an item."/>
              <w:listItem w:displayText="Approve with conditions." w:value="Approve with conditions."/>
              <w:listItem w:displayText="Deferred commencement." w:value="Deferred commencement."/>
              <w:listItem w:displayText="Refuse." w:value="Refuse."/>
            </w:comboBox>
          </w:sdtPr>
          <w:sdtContent>
            <w:tc>
              <w:tcPr>
                <w:tcW w:w="5103" w:type="dxa"/>
                <w:tcBorders>
                  <w:top w:val="single" w:sz="4" w:space="0" w:color="auto"/>
                  <w:left w:val="single" w:sz="4" w:space="0" w:color="auto"/>
                  <w:bottom w:val="single" w:sz="4" w:space="0" w:color="auto"/>
                  <w:right w:val="single" w:sz="4" w:space="0" w:color="auto"/>
                </w:tcBorders>
                <w:vAlign w:val="center"/>
              </w:tcPr>
              <w:p w14:paraId="6A9CED4D" w14:textId="21473ABF" w:rsidR="00635A2F" w:rsidRPr="008E2E16" w:rsidRDefault="004C4C1F" w:rsidP="009068F8">
                <w:pPr>
                  <w:spacing w:before="60" w:after="60"/>
                  <w:rPr>
                    <w:rFonts w:cs="Arial"/>
                    <w:bCs/>
                    <w:sz w:val="22"/>
                    <w:szCs w:val="22"/>
                    <w:lang w:val="en-AU"/>
                  </w:rPr>
                </w:pPr>
                <w:r>
                  <w:rPr>
                    <w:rFonts w:cs="Arial"/>
                    <w:bCs/>
                    <w:sz w:val="22"/>
                    <w:szCs w:val="22"/>
                    <w:lang w:val="en-AU"/>
                  </w:rPr>
                  <w:t>Refuse.</w:t>
                </w:r>
              </w:p>
            </w:tc>
          </w:sdtContent>
        </w:sdt>
      </w:tr>
      <w:tr w:rsidR="008E2E16" w14:paraId="4A64FB39"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94FD689" w14:textId="77777777" w:rsidR="008E2E16" w:rsidRPr="00A421A2" w:rsidRDefault="006D08FD" w:rsidP="009068F8">
            <w:pPr>
              <w:spacing w:before="60" w:after="60"/>
              <w:rPr>
                <w:rFonts w:cs="Arial"/>
                <w:bCs/>
                <w:sz w:val="22"/>
                <w:szCs w:val="22"/>
                <w:lang w:val="en-AU"/>
              </w:rPr>
            </w:pPr>
            <w:r w:rsidRPr="00A421A2">
              <w:rPr>
                <w:rFonts w:cs="Arial"/>
                <w:bCs/>
                <w:sz w:val="22"/>
                <w:szCs w:val="22"/>
                <w:lang w:val="en-AU"/>
              </w:rPr>
              <w:t>Regional Developm</w:t>
            </w:r>
            <w:r w:rsidR="00323F77">
              <w:rPr>
                <w:rFonts w:cs="Arial"/>
                <w:bCs/>
                <w:sz w:val="22"/>
                <w:szCs w:val="22"/>
                <w:lang w:val="en-AU"/>
              </w:rPr>
              <w:t>ent Criteria (Schedule 7</w:t>
            </w:r>
            <w:r w:rsidRPr="00A421A2">
              <w:rPr>
                <w:rFonts w:cs="Arial"/>
                <w:bCs/>
                <w:sz w:val="22"/>
                <w:szCs w:val="22"/>
                <w:lang w:val="en-AU"/>
              </w:rPr>
              <w:t xml:space="preserve"> of </w:t>
            </w:r>
            <w:r w:rsidR="00323F77">
              <w:rPr>
                <w:rFonts w:cs="Arial"/>
                <w:bCs/>
                <w:sz w:val="22"/>
                <w:szCs w:val="22"/>
                <w:lang w:val="en-AU"/>
              </w:rPr>
              <w:t>State Environmental Planning Policy (State and Regional Development) 2011</w:t>
            </w:r>
            <w:r w:rsidRPr="00A421A2">
              <w:rPr>
                <w:rFonts w:cs="Arial"/>
                <w:bCs/>
                <w:sz w:val="22"/>
                <w:szCs w:val="22"/>
                <w:lang w:val="en-AU"/>
              </w:rPr>
              <w:t>)</w:t>
            </w:r>
            <w:r>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tcPr>
          <w:p w14:paraId="06E64155" w14:textId="77777777" w:rsidR="008E2E16" w:rsidRPr="00E14D94" w:rsidRDefault="006D08FD" w:rsidP="00D77617">
            <w:pPr>
              <w:spacing w:before="60" w:after="60"/>
              <w:rPr>
                <w:rFonts w:cs="Arial"/>
                <w:sz w:val="22"/>
                <w:szCs w:val="22"/>
              </w:rPr>
            </w:pPr>
            <w:r>
              <w:rPr>
                <w:rFonts w:cs="Arial"/>
                <w:sz w:val="22"/>
                <w:szCs w:val="22"/>
              </w:rPr>
              <w:t>General development capital investment value &gt;$3</w:t>
            </w:r>
            <w:r w:rsidRPr="008E2E16">
              <w:rPr>
                <w:rFonts w:cs="Arial"/>
                <w:sz w:val="22"/>
                <w:szCs w:val="22"/>
              </w:rPr>
              <w:t>0 million</w:t>
            </w:r>
            <w:r>
              <w:rPr>
                <w:rFonts w:cs="Arial"/>
                <w:sz w:val="22"/>
                <w:szCs w:val="22"/>
              </w:rPr>
              <w:t>.</w:t>
            </w:r>
          </w:p>
        </w:tc>
      </w:tr>
      <w:tr w:rsidR="006D08FD" w14:paraId="1F56DD9E"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F068D08" w14:textId="77777777" w:rsidR="006D08FD" w:rsidRPr="00A421A2" w:rsidRDefault="005B4B0E" w:rsidP="00D77617">
            <w:pPr>
              <w:spacing w:before="60" w:after="60"/>
              <w:rPr>
                <w:rFonts w:cs="Arial"/>
                <w:bCs/>
                <w:sz w:val="22"/>
                <w:szCs w:val="22"/>
                <w:lang w:val="en-AU"/>
              </w:rPr>
            </w:pPr>
            <w:r>
              <w:rPr>
                <w:rFonts w:cs="Arial"/>
                <w:bCs/>
                <w:sz w:val="22"/>
                <w:szCs w:val="22"/>
                <w:lang w:val="en-AU"/>
              </w:rPr>
              <w:t xml:space="preserve">List of All Relevant </w:t>
            </w:r>
            <w:r w:rsidR="00430050">
              <w:rPr>
                <w:rFonts w:cs="Arial"/>
                <w:bCs/>
                <w:sz w:val="22"/>
                <w:szCs w:val="22"/>
                <w:lang w:val="en-AU"/>
              </w:rPr>
              <w:t xml:space="preserve">Section </w:t>
            </w:r>
            <w:r>
              <w:rPr>
                <w:rFonts w:cs="Arial"/>
                <w:bCs/>
                <w:sz w:val="22"/>
                <w:szCs w:val="22"/>
                <w:lang w:val="en-AU"/>
              </w:rPr>
              <w:t>4.15</w:t>
            </w:r>
            <w:r w:rsidR="006D08FD" w:rsidRPr="00A421A2">
              <w:rPr>
                <w:rFonts w:cs="Arial"/>
                <w:bCs/>
                <w:sz w:val="22"/>
                <w:szCs w:val="22"/>
                <w:lang w:val="en-AU"/>
              </w:rPr>
              <w:t>(1)(a) Matters</w:t>
            </w:r>
            <w:r w:rsidR="006D08FD">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tcPr>
          <w:p w14:paraId="595D1EC8" w14:textId="77777777" w:rsidR="006D08FD" w:rsidRPr="008C2E87" w:rsidRDefault="006D08FD" w:rsidP="008C2E87">
            <w:pPr>
              <w:numPr>
                <w:ilvl w:val="0"/>
                <w:numId w:val="1"/>
              </w:numPr>
              <w:ind w:left="357" w:hanging="357"/>
              <w:jc w:val="both"/>
              <w:rPr>
                <w:rFonts w:cs="Arial"/>
                <w:sz w:val="22"/>
                <w:szCs w:val="22"/>
              </w:rPr>
            </w:pPr>
            <w:r w:rsidRPr="008C2E87">
              <w:rPr>
                <w:rFonts w:cs="Arial"/>
                <w:sz w:val="22"/>
                <w:szCs w:val="22"/>
              </w:rPr>
              <w:t>State Environmental Planning Policy (State and Regional Development) 2011.</w:t>
            </w:r>
          </w:p>
          <w:p w14:paraId="6472C54E" w14:textId="77777777" w:rsidR="006D08FD" w:rsidRPr="008C2E87" w:rsidRDefault="006D08FD" w:rsidP="008C2E87">
            <w:pPr>
              <w:numPr>
                <w:ilvl w:val="0"/>
                <w:numId w:val="1"/>
              </w:numPr>
              <w:ind w:left="357" w:hanging="357"/>
              <w:jc w:val="both"/>
              <w:rPr>
                <w:rFonts w:cs="Arial"/>
                <w:sz w:val="22"/>
                <w:szCs w:val="22"/>
              </w:rPr>
            </w:pPr>
            <w:r w:rsidRPr="008C2E87">
              <w:rPr>
                <w:rFonts w:cs="Arial"/>
                <w:sz w:val="22"/>
                <w:szCs w:val="22"/>
              </w:rPr>
              <w:t xml:space="preserve">State Environmental Planning Policy (Sydney Region Growth </w:t>
            </w:r>
            <w:proofErr w:type="spellStart"/>
            <w:r w:rsidRPr="008C2E87">
              <w:rPr>
                <w:rFonts w:cs="Arial"/>
                <w:sz w:val="22"/>
                <w:szCs w:val="22"/>
              </w:rPr>
              <w:t>Centres</w:t>
            </w:r>
            <w:proofErr w:type="spellEnd"/>
            <w:r w:rsidRPr="008C2E87">
              <w:rPr>
                <w:rFonts w:cs="Arial"/>
                <w:sz w:val="22"/>
                <w:szCs w:val="22"/>
              </w:rPr>
              <w:t>) 2006.</w:t>
            </w:r>
          </w:p>
          <w:p w14:paraId="22083BB2" w14:textId="77777777" w:rsidR="006D08FD" w:rsidRPr="008C2E87" w:rsidRDefault="006D08FD" w:rsidP="008C2E87">
            <w:pPr>
              <w:numPr>
                <w:ilvl w:val="0"/>
                <w:numId w:val="1"/>
              </w:numPr>
              <w:jc w:val="both"/>
              <w:rPr>
                <w:rFonts w:cs="Arial"/>
                <w:sz w:val="22"/>
                <w:szCs w:val="22"/>
              </w:rPr>
            </w:pPr>
            <w:r w:rsidRPr="008C2E87">
              <w:rPr>
                <w:rFonts w:cs="Arial"/>
                <w:sz w:val="22"/>
                <w:szCs w:val="22"/>
              </w:rPr>
              <w:t>State Environmental Planning Policy (Infrastructure) 2007.</w:t>
            </w:r>
          </w:p>
          <w:p w14:paraId="2534A0C1" w14:textId="77777777" w:rsidR="006D08FD" w:rsidRPr="00724BDD" w:rsidRDefault="006D08FD" w:rsidP="00724BDD">
            <w:pPr>
              <w:numPr>
                <w:ilvl w:val="0"/>
                <w:numId w:val="1"/>
              </w:numPr>
              <w:ind w:left="357" w:hanging="357"/>
              <w:jc w:val="both"/>
              <w:rPr>
                <w:rFonts w:cs="Arial"/>
                <w:sz w:val="22"/>
                <w:szCs w:val="22"/>
              </w:rPr>
            </w:pPr>
            <w:r w:rsidRPr="00724BDD">
              <w:rPr>
                <w:rFonts w:cs="Arial"/>
                <w:sz w:val="22"/>
                <w:szCs w:val="22"/>
              </w:rPr>
              <w:t>State Envir</w:t>
            </w:r>
            <w:r w:rsidR="006E6041" w:rsidRPr="00724BDD">
              <w:rPr>
                <w:rFonts w:cs="Arial"/>
                <w:sz w:val="22"/>
                <w:szCs w:val="22"/>
              </w:rPr>
              <w:t>onmental Planning Policy No 55 -</w:t>
            </w:r>
            <w:r w:rsidRPr="00724BDD">
              <w:rPr>
                <w:rFonts w:cs="Arial"/>
                <w:sz w:val="22"/>
                <w:szCs w:val="22"/>
              </w:rPr>
              <w:t xml:space="preserve"> Remediation of Land.</w:t>
            </w:r>
          </w:p>
          <w:p w14:paraId="6F07E37A" w14:textId="2E910CF9" w:rsidR="000964CE" w:rsidRPr="00724BDD" w:rsidRDefault="000964CE" w:rsidP="00724BDD">
            <w:pPr>
              <w:numPr>
                <w:ilvl w:val="0"/>
                <w:numId w:val="1"/>
              </w:numPr>
              <w:ind w:left="357" w:hanging="357"/>
              <w:jc w:val="both"/>
              <w:rPr>
                <w:rFonts w:cs="Arial"/>
                <w:sz w:val="22"/>
                <w:szCs w:val="22"/>
              </w:rPr>
            </w:pPr>
            <w:r w:rsidRPr="00724BDD">
              <w:rPr>
                <w:rFonts w:cs="Arial"/>
                <w:sz w:val="22"/>
                <w:szCs w:val="22"/>
              </w:rPr>
              <w:t>State Environmental Planning Policy No 6</w:t>
            </w:r>
            <w:r w:rsidR="008C2E87" w:rsidRPr="00724BDD">
              <w:rPr>
                <w:rFonts w:cs="Arial"/>
                <w:sz w:val="22"/>
                <w:szCs w:val="22"/>
              </w:rPr>
              <w:t>5</w:t>
            </w:r>
            <w:r w:rsidRPr="00724BDD">
              <w:rPr>
                <w:rFonts w:cs="Arial"/>
                <w:sz w:val="22"/>
                <w:szCs w:val="22"/>
              </w:rPr>
              <w:t xml:space="preserve"> </w:t>
            </w:r>
            <w:r w:rsidR="008C2E87" w:rsidRPr="00724BDD">
              <w:rPr>
                <w:rFonts w:cs="Arial"/>
                <w:sz w:val="22"/>
                <w:szCs w:val="22"/>
              </w:rPr>
              <w:t>–</w:t>
            </w:r>
            <w:r w:rsidRPr="00724BDD">
              <w:rPr>
                <w:rFonts w:cs="Arial"/>
                <w:sz w:val="22"/>
                <w:szCs w:val="22"/>
              </w:rPr>
              <w:t xml:space="preserve"> </w:t>
            </w:r>
            <w:r w:rsidR="008C2E87" w:rsidRPr="00724BDD">
              <w:rPr>
                <w:rFonts w:cs="Arial"/>
                <w:sz w:val="22"/>
                <w:szCs w:val="22"/>
              </w:rPr>
              <w:t>Design Quality of Residential Apartment Development.</w:t>
            </w:r>
          </w:p>
          <w:p w14:paraId="0DAB6854" w14:textId="52E5AF9E" w:rsidR="00724BDD" w:rsidRPr="00724BDD" w:rsidRDefault="00724BDD" w:rsidP="00724BDD">
            <w:pPr>
              <w:numPr>
                <w:ilvl w:val="0"/>
                <w:numId w:val="1"/>
              </w:numPr>
              <w:ind w:left="357" w:hanging="357"/>
              <w:jc w:val="both"/>
              <w:rPr>
                <w:rFonts w:cs="Arial"/>
                <w:sz w:val="22"/>
                <w:szCs w:val="22"/>
              </w:rPr>
            </w:pPr>
            <w:r w:rsidRPr="00724BDD">
              <w:rPr>
                <w:rFonts w:cs="Arial"/>
                <w:sz w:val="22"/>
                <w:szCs w:val="22"/>
              </w:rPr>
              <w:t>State Environmental Planning Policy (Building Sustainability Index: BASIX) 2004</w:t>
            </w:r>
          </w:p>
          <w:p w14:paraId="1CAEB795" w14:textId="77777777" w:rsidR="006D08FD" w:rsidRPr="00724BDD" w:rsidRDefault="006D08FD" w:rsidP="00724BDD">
            <w:pPr>
              <w:numPr>
                <w:ilvl w:val="0"/>
                <w:numId w:val="1"/>
              </w:numPr>
              <w:jc w:val="both"/>
              <w:rPr>
                <w:rFonts w:cs="Arial"/>
                <w:sz w:val="22"/>
                <w:szCs w:val="22"/>
              </w:rPr>
            </w:pPr>
            <w:r w:rsidRPr="00724BDD">
              <w:rPr>
                <w:rFonts w:cs="Arial"/>
                <w:sz w:val="22"/>
                <w:szCs w:val="22"/>
              </w:rPr>
              <w:t>Sydney Regional Environmental Plan</w:t>
            </w:r>
            <w:r w:rsidR="006E6041" w:rsidRPr="00724BDD">
              <w:rPr>
                <w:rFonts w:cs="Arial"/>
                <w:sz w:val="22"/>
                <w:szCs w:val="22"/>
              </w:rPr>
              <w:t xml:space="preserve"> No 20 -</w:t>
            </w:r>
            <w:r w:rsidRPr="00724BDD">
              <w:rPr>
                <w:rFonts w:cs="Arial"/>
                <w:sz w:val="22"/>
                <w:szCs w:val="22"/>
              </w:rPr>
              <w:t xml:space="preserve"> Hawkesbury-Nepean River.</w:t>
            </w:r>
          </w:p>
          <w:p w14:paraId="75C59722" w14:textId="3A27C27E" w:rsidR="006D08FD" w:rsidRPr="00724BDD" w:rsidRDefault="006D08FD" w:rsidP="00724BDD">
            <w:pPr>
              <w:numPr>
                <w:ilvl w:val="0"/>
                <w:numId w:val="1"/>
              </w:numPr>
              <w:ind w:left="357" w:hanging="357"/>
              <w:jc w:val="both"/>
              <w:rPr>
                <w:sz w:val="22"/>
                <w:szCs w:val="22"/>
              </w:rPr>
            </w:pPr>
            <w:r w:rsidRPr="00724BDD">
              <w:rPr>
                <w:rFonts w:cs="Arial"/>
                <w:sz w:val="22"/>
                <w:szCs w:val="22"/>
              </w:rPr>
              <w:t>Camden</w:t>
            </w:r>
            <w:r w:rsidR="00724BDD" w:rsidRPr="00724BDD">
              <w:rPr>
                <w:rFonts w:cs="Arial"/>
                <w:sz w:val="22"/>
                <w:szCs w:val="22"/>
              </w:rPr>
              <w:t xml:space="preserve"> Growth Centre Precincts Development Control Plan</w:t>
            </w:r>
            <w:r w:rsidR="009530E2">
              <w:rPr>
                <w:rFonts w:cs="Arial"/>
                <w:sz w:val="22"/>
                <w:szCs w:val="22"/>
              </w:rPr>
              <w:t>.</w:t>
            </w:r>
          </w:p>
          <w:p w14:paraId="3843E28C" w14:textId="090B9B52" w:rsidR="006D08FD" w:rsidRPr="006D08FD" w:rsidRDefault="00724BDD" w:rsidP="00724BDD">
            <w:pPr>
              <w:numPr>
                <w:ilvl w:val="0"/>
                <w:numId w:val="1"/>
              </w:numPr>
              <w:jc w:val="both"/>
              <w:rPr>
                <w:rFonts w:cs="Arial"/>
                <w:sz w:val="22"/>
                <w:szCs w:val="22"/>
              </w:rPr>
            </w:pPr>
            <w:r>
              <w:rPr>
                <w:rFonts w:cs="Arial"/>
                <w:sz w:val="22"/>
                <w:szCs w:val="22"/>
              </w:rPr>
              <w:t>Apartment Design Guide.</w:t>
            </w:r>
          </w:p>
        </w:tc>
      </w:tr>
      <w:tr w:rsidR="006D08FD" w14:paraId="26499394"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280B82F" w14:textId="77777777" w:rsidR="006D08FD" w:rsidRPr="00A421A2" w:rsidRDefault="00694BAC" w:rsidP="00D77617">
            <w:pPr>
              <w:spacing w:before="60" w:after="60"/>
              <w:rPr>
                <w:rFonts w:cs="Arial"/>
                <w:bCs/>
                <w:sz w:val="22"/>
                <w:szCs w:val="22"/>
                <w:lang w:val="en-AU"/>
              </w:rPr>
            </w:pPr>
            <w:r>
              <w:rPr>
                <w:rFonts w:cs="Arial"/>
                <w:bCs/>
                <w:sz w:val="22"/>
                <w:szCs w:val="22"/>
                <w:lang w:val="en-AU"/>
              </w:rPr>
              <w:t>List all Documents S</w:t>
            </w:r>
            <w:r w:rsidR="006D08FD" w:rsidRPr="00A421A2">
              <w:rPr>
                <w:rFonts w:cs="Arial"/>
                <w:bCs/>
                <w:sz w:val="22"/>
                <w:szCs w:val="22"/>
                <w:lang w:val="en-AU"/>
              </w:rPr>
              <w:t>ubm</w:t>
            </w:r>
            <w:r>
              <w:rPr>
                <w:rFonts w:cs="Arial"/>
                <w:bCs/>
                <w:sz w:val="22"/>
                <w:szCs w:val="22"/>
                <w:lang w:val="en-AU"/>
              </w:rPr>
              <w:t>itted with this R</w:t>
            </w:r>
            <w:r w:rsidR="006D08FD">
              <w:rPr>
                <w:rFonts w:cs="Arial"/>
                <w:bCs/>
                <w:sz w:val="22"/>
                <w:szCs w:val="22"/>
                <w:lang w:val="en-AU"/>
              </w:rPr>
              <w:t>eport for the P</w:t>
            </w:r>
            <w:r>
              <w:rPr>
                <w:rFonts w:cs="Arial"/>
                <w:bCs/>
                <w:sz w:val="22"/>
                <w:szCs w:val="22"/>
                <w:lang w:val="en-AU"/>
              </w:rPr>
              <w:t>anel’s C</w:t>
            </w:r>
            <w:r w:rsidR="006D08FD" w:rsidRPr="00A421A2">
              <w:rPr>
                <w:rFonts w:cs="Arial"/>
                <w:bCs/>
                <w:sz w:val="22"/>
                <w:szCs w:val="22"/>
                <w:lang w:val="en-AU"/>
              </w:rPr>
              <w:t>onsideration</w:t>
            </w:r>
            <w:r w:rsidR="00EE666F">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tcPr>
          <w:p w14:paraId="7F26CF58" w14:textId="58ED8569" w:rsidR="006D08FD" w:rsidRPr="00724BDD" w:rsidRDefault="006D08FD" w:rsidP="00724BDD">
            <w:pPr>
              <w:pStyle w:val="ListParagraph"/>
              <w:numPr>
                <w:ilvl w:val="0"/>
                <w:numId w:val="4"/>
              </w:numPr>
              <w:ind w:left="357" w:hanging="357"/>
              <w:jc w:val="both"/>
              <w:rPr>
                <w:rFonts w:cs="Arial"/>
                <w:bCs/>
                <w:sz w:val="22"/>
                <w:szCs w:val="22"/>
                <w:lang w:val="en-AU"/>
              </w:rPr>
            </w:pPr>
            <w:r w:rsidRPr="00724BDD">
              <w:rPr>
                <w:rFonts w:cs="Arial"/>
                <w:bCs/>
                <w:sz w:val="22"/>
                <w:szCs w:val="22"/>
              </w:rPr>
              <w:t>Assessment report.</w:t>
            </w:r>
          </w:p>
          <w:p w14:paraId="2B23F2F9" w14:textId="6709F0FD" w:rsidR="00724BDD" w:rsidRPr="00724BDD" w:rsidRDefault="00A8302B" w:rsidP="00724BDD">
            <w:pPr>
              <w:pStyle w:val="ListParagraph"/>
              <w:numPr>
                <w:ilvl w:val="0"/>
                <w:numId w:val="4"/>
              </w:numPr>
              <w:ind w:left="357" w:hanging="357"/>
              <w:jc w:val="both"/>
              <w:rPr>
                <w:rFonts w:cs="Arial"/>
                <w:bCs/>
                <w:sz w:val="22"/>
                <w:szCs w:val="22"/>
                <w:lang w:val="en-AU"/>
              </w:rPr>
            </w:pPr>
            <w:r>
              <w:rPr>
                <w:rFonts w:cs="Arial"/>
                <w:bCs/>
                <w:sz w:val="22"/>
                <w:szCs w:val="22"/>
              </w:rPr>
              <w:t>SEPP / DCP assessment</w:t>
            </w:r>
            <w:r w:rsidR="00724BDD" w:rsidRPr="00724BDD">
              <w:rPr>
                <w:rFonts w:cs="Arial"/>
                <w:bCs/>
                <w:sz w:val="22"/>
                <w:szCs w:val="22"/>
              </w:rPr>
              <w:t xml:space="preserve"> tables.</w:t>
            </w:r>
          </w:p>
          <w:p w14:paraId="7AE57E51" w14:textId="72CE2917" w:rsidR="00724BDD" w:rsidRPr="00724BDD" w:rsidRDefault="00724BDD" w:rsidP="00724BDD">
            <w:pPr>
              <w:pStyle w:val="ListParagraph"/>
              <w:numPr>
                <w:ilvl w:val="0"/>
                <w:numId w:val="4"/>
              </w:numPr>
              <w:ind w:left="357" w:hanging="357"/>
              <w:jc w:val="both"/>
              <w:rPr>
                <w:rFonts w:cs="Arial"/>
                <w:bCs/>
                <w:sz w:val="22"/>
                <w:szCs w:val="22"/>
                <w:lang w:val="en-AU"/>
              </w:rPr>
            </w:pPr>
            <w:r w:rsidRPr="00724BDD">
              <w:rPr>
                <w:rFonts w:cs="Arial"/>
                <w:bCs/>
                <w:sz w:val="22"/>
                <w:szCs w:val="22"/>
              </w:rPr>
              <w:t xml:space="preserve">Apartment Design Guide </w:t>
            </w:r>
            <w:r w:rsidR="00A8302B">
              <w:rPr>
                <w:rFonts w:cs="Arial"/>
                <w:bCs/>
                <w:sz w:val="22"/>
                <w:szCs w:val="22"/>
              </w:rPr>
              <w:t>a</w:t>
            </w:r>
            <w:r w:rsidRPr="00724BDD">
              <w:rPr>
                <w:rFonts w:cs="Arial"/>
                <w:bCs/>
                <w:sz w:val="22"/>
                <w:szCs w:val="22"/>
              </w:rPr>
              <w:t xml:space="preserve">ssessment </w:t>
            </w:r>
            <w:r w:rsidR="00A8302B">
              <w:rPr>
                <w:rFonts w:cs="Arial"/>
                <w:bCs/>
                <w:sz w:val="22"/>
                <w:szCs w:val="22"/>
              </w:rPr>
              <w:t>t</w:t>
            </w:r>
            <w:r w:rsidRPr="00724BDD">
              <w:rPr>
                <w:rFonts w:cs="Arial"/>
                <w:bCs/>
                <w:sz w:val="22"/>
                <w:szCs w:val="22"/>
              </w:rPr>
              <w:t>able</w:t>
            </w:r>
            <w:r w:rsidR="00A8302B">
              <w:rPr>
                <w:rFonts w:cs="Arial"/>
                <w:bCs/>
                <w:sz w:val="22"/>
                <w:szCs w:val="22"/>
              </w:rPr>
              <w:t>.</w:t>
            </w:r>
          </w:p>
          <w:p w14:paraId="0EED4EDE" w14:textId="7986F275" w:rsidR="00682B1D" w:rsidRDefault="00682B1D" w:rsidP="00724BDD">
            <w:pPr>
              <w:pStyle w:val="ListParagraph"/>
              <w:numPr>
                <w:ilvl w:val="0"/>
                <w:numId w:val="4"/>
              </w:numPr>
              <w:ind w:left="357" w:hanging="357"/>
              <w:jc w:val="both"/>
              <w:rPr>
                <w:rFonts w:cs="Arial"/>
                <w:bCs/>
                <w:sz w:val="22"/>
                <w:szCs w:val="22"/>
              </w:rPr>
            </w:pPr>
            <w:r w:rsidRPr="00724BDD">
              <w:rPr>
                <w:rFonts w:cs="Arial"/>
                <w:bCs/>
                <w:sz w:val="22"/>
                <w:szCs w:val="22"/>
              </w:rPr>
              <w:lastRenderedPageBreak/>
              <w:t>Applicant’s written request seeking to justify the contravention of a development standard.</w:t>
            </w:r>
          </w:p>
          <w:p w14:paraId="1BCD1920" w14:textId="533D3F19" w:rsidR="006D08FD" w:rsidRPr="004C4C1F" w:rsidRDefault="00724BDD" w:rsidP="00724BDD">
            <w:pPr>
              <w:pStyle w:val="ListParagraph"/>
              <w:numPr>
                <w:ilvl w:val="0"/>
                <w:numId w:val="4"/>
              </w:numPr>
              <w:ind w:left="357" w:hanging="357"/>
              <w:jc w:val="both"/>
              <w:rPr>
                <w:rFonts w:cs="Arial"/>
                <w:bCs/>
                <w:sz w:val="22"/>
                <w:szCs w:val="22"/>
                <w:lang w:val="en-AU"/>
              </w:rPr>
            </w:pPr>
            <w:r w:rsidRPr="00724BDD">
              <w:rPr>
                <w:rFonts w:cs="Arial"/>
                <w:bCs/>
                <w:sz w:val="22"/>
                <w:szCs w:val="22"/>
              </w:rPr>
              <w:t>Proposed plans.</w:t>
            </w:r>
          </w:p>
        </w:tc>
      </w:tr>
      <w:tr w:rsidR="00B24C71" w14:paraId="7DAA2882"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FAF5C05" w14:textId="77777777" w:rsidR="00B24C71" w:rsidRPr="00A421A2" w:rsidRDefault="00B24C71" w:rsidP="00D77617">
            <w:pPr>
              <w:spacing w:before="60" w:after="60"/>
              <w:rPr>
                <w:rFonts w:cs="Arial"/>
                <w:bCs/>
                <w:sz w:val="22"/>
                <w:szCs w:val="22"/>
                <w:lang w:val="en-AU"/>
              </w:rPr>
            </w:pPr>
            <w:r>
              <w:rPr>
                <w:rFonts w:cs="Arial"/>
                <w:bCs/>
                <w:sz w:val="22"/>
                <w:szCs w:val="22"/>
                <w:lang w:val="en-AU"/>
              </w:rPr>
              <w:lastRenderedPageBreak/>
              <w:t>Development Standard Contravention Request</w:t>
            </w:r>
            <w:r w:rsidR="00A611B9">
              <w:rPr>
                <w:rFonts w:cs="Arial"/>
                <w:bCs/>
                <w:sz w:val="22"/>
                <w:szCs w:val="22"/>
                <w:lang w:val="en-AU"/>
              </w:rPr>
              <w:t>(</w:t>
            </w:r>
            <w:r>
              <w:rPr>
                <w:rFonts w:cs="Arial"/>
                <w:bCs/>
                <w:sz w:val="22"/>
                <w:szCs w:val="22"/>
                <w:lang w:val="en-AU"/>
              </w:rPr>
              <w:t>s</w:t>
            </w:r>
            <w:r w:rsidR="00A611B9">
              <w:rPr>
                <w:rFonts w:cs="Arial"/>
                <w:bCs/>
                <w:sz w:val="22"/>
                <w:szCs w:val="22"/>
                <w:lang w:val="en-AU"/>
              </w:rPr>
              <w:t>)</w:t>
            </w:r>
            <w:r>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tcPr>
          <w:p w14:paraId="356A220E" w14:textId="77777777" w:rsidR="00B24C71" w:rsidRPr="001C3322" w:rsidRDefault="00CB4FF5" w:rsidP="001C3322">
            <w:pPr>
              <w:jc w:val="both"/>
              <w:rPr>
                <w:rFonts w:cs="Arial"/>
                <w:bCs/>
                <w:sz w:val="22"/>
                <w:szCs w:val="22"/>
                <w:lang w:val="en-AU"/>
              </w:rPr>
            </w:pPr>
            <w:r w:rsidRPr="001C3322">
              <w:rPr>
                <w:rFonts w:cs="Arial"/>
                <w:bCs/>
                <w:sz w:val="22"/>
                <w:szCs w:val="22"/>
                <w:lang w:val="en-AU"/>
              </w:rPr>
              <w:t>State Environmental Planning Policy (Sydney Region Growth Centres) 2006</w:t>
            </w:r>
            <w:r w:rsidR="009832D1" w:rsidRPr="001C3322">
              <w:rPr>
                <w:rFonts w:cs="Arial"/>
                <w:bCs/>
                <w:sz w:val="22"/>
                <w:szCs w:val="22"/>
                <w:lang w:val="en-AU"/>
              </w:rPr>
              <w:t>.</w:t>
            </w:r>
          </w:p>
          <w:p w14:paraId="4EDC8A15" w14:textId="430EE435" w:rsidR="009832D1" w:rsidRPr="001C3322" w:rsidRDefault="001C3322" w:rsidP="001C3322">
            <w:pPr>
              <w:jc w:val="both"/>
              <w:rPr>
                <w:rFonts w:cs="Arial"/>
                <w:bCs/>
                <w:sz w:val="22"/>
                <w:szCs w:val="22"/>
                <w:lang w:val="en-AU"/>
              </w:rPr>
            </w:pPr>
            <w:r w:rsidRPr="001C3322">
              <w:rPr>
                <w:rFonts w:cs="Arial"/>
                <w:bCs/>
                <w:sz w:val="22"/>
                <w:szCs w:val="22"/>
                <w:lang w:val="en-AU"/>
              </w:rPr>
              <w:t xml:space="preserve">Clause 4.3 - </w:t>
            </w:r>
            <w:r w:rsidR="009832D1" w:rsidRPr="001C3322">
              <w:rPr>
                <w:rFonts w:cs="Arial"/>
                <w:bCs/>
                <w:sz w:val="22"/>
                <w:szCs w:val="22"/>
                <w:lang w:val="en-AU"/>
              </w:rPr>
              <w:t>Maximum building height.</w:t>
            </w:r>
          </w:p>
        </w:tc>
      </w:tr>
      <w:tr w:rsidR="00B24C71" w14:paraId="2CFA7319"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3E0FE1D" w14:textId="77777777" w:rsidR="00B24C71" w:rsidRPr="00A421A2" w:rsidRDefault="00B24C71" w:rsidP="00D77617">
            <w:pPr>
              <w:spacing w:before="60" w:after="60"/>
              <w:rPr>
                <w:rFonts w:cs="Arial"/>
                <w:bCs/>
                <w:sz w:val="22"/>
                <w:szCs w:val="22"/>
                <w:lang w:val="en-AU"/>
              </w:rPr>
            </w:pPr>
            <w:r>
              <w:rPr>
                <w:rFonts w:cs="Arial"/>
                <w:bCs/>
                <w:sz w:val="22"/>
                <w:szCs w:val="22"/>
                <w:lang w:val="en-AU"/>
              </w:rPr>
              <w:t>Summary of Key Submission Issues:</w:t>
            </w:r>
          </w:p>
        </w:tc>
        <w:tc>
          <w:tcPr>
            <w:tcW w:w="5103" w:type="dxa"/>
            <w:tcBorders>
              <w:top w:val="single" w:sz="4" w:space="0" w:color="auto"/>
              <w:left w:val="single" w:sz="4" w:space="0" w:color="auto"/>
              <w:bottom w:val="single" w:sz="4" w:space="0" w:color="auto"/>
              <w:right w:val="single" w:sz="4" w:space="0" w:color="auto"/>
            </w:tcBorders>
            <w:vAlign w:val="center"/>
          </w:tcPr>
          <w:p w14:paraId="61985B7B" w14:textId="148087FD" w:rsidR="00B24C71" w:rsidRPr="004C4C1F" w:rsidRDefault="004C4C1F" w:rsidP="004C4C1F">
            <w:pPr>
              <w:spacing w:before="60" w:after="60"/>
              <w:jc w:val="both"/>
              <w:rPr>
                <w:rFonts w:cs="Arial"/>
                <w:sz w:val="22"/>
                <w:szCs w:val="22"/>
              </w:rPr>
            </w:pPr>
            <w:r>
              <w:rPr>
                <w:rFonts w:cs="Arial"/>
                <w:sz w:val="22"/>
                <w:szCs w:val="22"/>
              </w:rPr>
              <w:t xml:space="preserve">No submissions were received. </w:t>
            </w:r>
          </w:p>
        </w:tc>
      </w:tr>
      <w:tr w:rsidR="008E2E16" w14:paraId="7496EBD5"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1E51C3" w14:textId="77777777" w:rsidR="008E2E16" w:rsidRPr="00A421A2" w:rsidRDefault="008E2E16" w:rsidP="00D77617">
            <w:pPr>
              <w:spacing w:before="60" w:after="60"/>
              <w:rPr>
                <w:rFonts w:cs="Arial"/>
                <w:bCs/>
                <w:sz w:val="22"/>
                <w:szCs w:val="22"/>
                <w:lang w:val="en-AU"/>
              </w:rPr>
            </w:pPr>
            <w:r w:rsidRPr="00A421A2">
              <w:rPr>
                <w:rFonts w:cs="Arial"/>
                <w:bCs/>
                <w:sz w:val="22"/>
                <w:szCs w:val="22"/>
                <w:lang w:val="en-AU"/>
              </w:rPr>
              <w:t xml:space="preserve">Report </w:t>
            </w:r>
            <w:r w:rsidR="00994E71">
              <w:rPr>
                <w:rFonts w:cs="Arial"/>
                <w:bCs/>
                <w:sz w:val="22"/>
                <w:szCs w:val="22"/>
                <w:lang w:val="en-AU"/>
              </w:rPr>
              <w:t>P</w:t>
            </w:r>
            <w:r w:rsidR="00950E44">
              <w:rPr>
                <w:rFonts w:cs="Arial"/>
                <w:bCs/>
                <w:sz w:val="22"/>
                <w:szCs w:val="22"/>
                <w:lang w:val="en-AU"/>
              </w:rPr>
              <w:t xml:space="preserve">repared </w:t>
            </w:r>
            <w:r w:rsidR="00B0054A">
              <w:rPr>
                <w:rFonts w:cs="Arial"/>
                <w:bCs/>
                <w:sz w:val="22"/>
                <w:szCs w:val="22"/>
                <w:lang w:val="en-AU"/>
              </w:rPr>
              <w:t>B</w:t>
            </w:r>
            <w:r w:rsidRPr="00A421A2">
              <w:rPr>
                <w:rFonts w:cs="Arial"/>
                <w:bCs/>
                <w:sz w:val="22"/>
                <w:szCs w:val="22"/>
                <w:lang w:val="en-AU"/>
              </w:rPr>
              <w:t>y</w:t>
            </w:r>
            <w:r w:rsidR="00257A77">
              <w:rPr>
                <w:rFonts w:cs="Arial"/>
                <w:bCs/>
                <w:sz w:val="22"/>
                <w:szCs w:val="22"/>
                <w:lang w:val="en-AU"/>
              </w:rPr>
              <w:t>:</w:t>
            </w:r>
          </w:p>
        </w:tc>
        <w:tc>
          <w:tcPr>
            <w:tcW w:w="5103" w:type="dxa"/>
            <w:tcBorders>
              <w:top w:val="single" w:sz="4" w:space="0" w:color="auto"/>
              <w:left w:val="single" w:sz="4" w:space="0" w:color="auto"/>
              <w:bottom w:val="single" w:sz="4" w:space="0" w:color="auto"/>
              <w:right w:val="single" w:sz="4" w:space="0" w:color="auto"/>
            </w:tcBorders>
            <w:vAlign w:val="center"/>
            <w:hideMark/>
          </w:tcPr>
          <w:p w14:paraId="69336AD9" w14:textId="2A528F87" w:rsidR="008E2E16" w:rsidRPr="008E2E16" w:rsidRDefault="004C4C1F" w:rsidP="00D77617">
            <w:pPr>
              <w:spacing w:before="60" w:after="60"/>
              <w:rPr>
                <w:rFonts w:cs="Arial"/>
                <w:b/>
                <w:bCs/>
                <w:sz w:val="22"/>
                <w:szCs w:val="22"/>
                <w:lang w:val="en-AU"/>
              </w:rPr>
            </w:pPr>
            <w:r>
              <w:rPr>
                <w:rFonts w:cs="Arial"/>
                <w:bCs/>
                <w:sz w:val="22"/>
                <w:szCs w:val="22"/>
                <w:lang w:val="en-AU"/>
              </w:rPr>
              <w:t>Adam Sampson</w:t>
            </w:r>
            <w:r w:rsidR="008E2E16" w:rsidRPr="008E2E16">
              <w:rPr>
                <w:rFonts w:cs="Arial"/>
                <w:bCs/>
                <w:sz w:val="22"/>
                <w:szCs w:val="22"/>
                <w:lang w:val="en-AU"/>
              </w:rPr>
              <w:t xml:space="preserve">, </w:t>
            </w:r>
            <w:r>
              <w:rPr>
                <w:rFonts w:cs="Arial"/>
                <w:bCs/>
                <w:sz w:val="22"/>
                <w:szCs w:val="22"/>
                <w:lang w:val="en-AU"/>
              </w:rPr>
              <w:t>Executive</w:t>
            </w:r>
            <w:r w:rsidR="00D4447D">
              <w:rPr>
                <w:rFonts w:cs="Arial"/>
                <w:bCs/>
                <w:sz w:val="22"/>
                <w:szCs w:val="22"/>
                <w:lang w:val="en-AU"/>
              </w:rPr>
              <w:t xml:space="preserve"> Planner</w:t>
            </w:r>
            <w:r w:rsidR="00ED05EF">
              <w:rPr>
                <w:rFonts w:cs="Arial"/>
                <w:bCs/>
                <w:sz w:val="22"/>
                <w:szCs w:val="22"/>
                <w:lang w:val="en-AU"/>
              </w:rPr>
              <w:t>.</w:t>
            </w:r>
          </w:p>
        </w:tc>
      </w:tr>
      <w:tr w:rsidR="006D08FD" w14:paraId="25D78D0B" w14:textId="77777777" w:rsidTr="00FD3A2C">
        <w:tc>
          <w:tcPr>
            <w:tcW w:w="3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CE244E3" w14:textId="77777777" w:rsidR="006D08FD" w:rsidRPr="00A421A2" w:rsidRDefault="00EE666F" w:rsidP="00D77617">
            <w:pPr>
              <w:spacing w:before="60" w:after="60"/>
              <w:rPr>
                <w:rFonts w:cs="Arial"/>
                <w:bCs/>
                <w:sz w:val="22"/>
                <w:szCs w:val="22"/>
                <w:lang w:val="en-AU"/>
              </w:rPr>
            </w:pPr>
            <w:r>
              <w:rPr>
                <w:rFonts w:cs="Arial"/>
                <w:bCs/>
                <w:sz w:val="22"/>
                <w:szCs w:val="22"/>
                <w:lang w:val="en-AU"/>
              </w:rPr>
              <w:t>Report D</w:t>
            </w:r>
            <w:r w:rsidR="006D08FD">
              <w:rPr>
                <w:rFonts w:cs="Arial"/>
                <w:bCs/>
                <w:sz w:val="22"/>
                <w:szCs w:val="22"/>
                <w:lang w:val="en-AU"/>
              </w:rPr>
              <w:t>ate:</w:t>
            </w:r>
          </w:p>
        </w:tc>
        <w:tc>
          <w:tcPr>
            <w:tcW w:w="5103" w:type="dxa"/>
            <w:tcBorders>
              <w:top w:val="single" w:sz="4" w:space="0" w:color="auto"/>
              <w:left w:val="single" w:sz="4" w:space="0" w:color="auto"/>
              <w:bottom w:val="single" w:sz="4" w:space="0" w:color="auto"/>
              <w:right w:val="single" w:sz="4" w:space="0" w:color="auto"/>
            </w:tcBorders>
            <w:vAlign w:val="center"/>
          </w:tcPr>
          <w:p w14:paraId="6F7991B4" w14:textId="5666B1EF" w:rsidR="006D08FD" w:rsidRPr="0033125C" w:rsidRDefault="00FA0437" w:rsidP="00D77617">
            <w:pPr>
              <w:spacing w:before="60" w:after="60"/>
              <w:rPr>
                <w:rFonts w:cs="Arial"/>
                <w:bCs/>
                <w:sz w:val="22"/>
                <w:szCs w:val="22"/>
                <w:lang w:val="en-AU"/>
              </w:rPr>
            </w:pPr>
            <w:r>
              <w:rPr>
                <w:rFonts w:cs="Arial"/>
                <w:bCs/>
                <w:sz w:val="22"/>
                <w:szCs w:val="22"/>
                <w:lang w:val="en-AU"/>
              </w:rPr>
              <w:t>2</w:t>
            </w:r>
            <w:r w:rsidR="00A8302B">
              <w:rPr>
                <w:rFonts w:cs="Arial"/>
                <w:bCs/>
                <w:sz w:val="22"/>
                <w:szCs w:val="22"/>
                <w:lang w:val="en-AU"/>
              </w:rPr>
              <w:t>6</w:t>
            </w:r>
            <w:r>
              <w:rPr>
                <w:rFonts w:cs="Arial"/>
                <w:bCs/>
                <w:sz w:val="22"/>
                <w:szCs w:val="22"/>
                <w:lang w:val="en-AU"/>
              </w:rPr>
              <w:t xml:space="preserve"> March</w:t>
            </w:r>
            <w:r w:rsidR="006D08FD" w:rsidRPr="0033125C">
              <w:rPr>
                <w:rFonts w:cs="Arial"/>
                <w:bCs/>
                <w:sz w:val="22"/>
                <w:szCs w:val="22"/>
                <w:lang w:val="en-AU"/>
              </w:rPr>
              <w:t xml:space="preserve"> </w:t>
            </w:r>
            <w:r w:rsidR="00C930D5" w:rsidRPr="0033125C">
              <w:rPr>
                <w:rFonts w:cs="Arial"/>
                <w:bCs/>
                <w:sz w:val="22"/>
                <w:szCs w:val="22"/>
                <w:lang w:val="en-AU"/>
              </w:rPr>
              <w:t>20</w:t>
            </w:r>
            <w:r w:rsidR="007733AF" w:rsidRPr="0033125C">
              <w:rPr>
                <w:rFonts w:cs="Arial"/>
                <w:bCs/>
                <w:sz w:val="22"/>
                <w:szCs w:val="22"/>
                <w:lang w:val="en-AU"/>
              </w:rPr>
              <w:t>2</w:t>
            </w:r>
            <w:r w:rsidR="004C4C1F" w:rsidRPr="0033125C">
              <w:rPr>
                <w:rFonts w:cs="Arial"/>
                <w:bCs/>
                <w:sz w:val="22"/>
                <w:szCs w:val="22"/>
                <w:lang w:val="en-AU"/>
              </w:rPr>
              <w:t>1</w:t>
            </w:r>
            <w:r w:rsidR="0068587C" w:rsidRPr="0033125C">
              <w:rPr>
                <w:rFonts w:cs="Arial"/>
                <w:bCs/>
                <w:sz w:val="22"/>
                <w:szCs w:val="22"/>
                <w:lang w:val="en-AU"/>
              </w:rPr>
              <w:t>.</w:t>
            </w:r>
          </w:p>
        </w:tc>
      </w:tr>
    </w:tbl>
    <w:p w14:paraId="594AB324" w14:textId="77777777" w:rsidR="00762DE7" w:rsidRDefault="00762DE7"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21C7453F" w14:textId="77777777" w:rsidR="004802E9" w:rsidRPr="000138B3" w:rsidRDefault="004802E9" w:rsidP="004802E9">
      <w:pPr>
        <w:jc w:val="both"/>
        <w:rPr>
          <w:b/>
          <w:sz w:val="22"/>
          <w:szCs w:val="22"/>
        </w:rPr>
      </w:pPr>
      <w:r>
        <w:rPr>
          <w:b/>
          <w:sz w:val="22"/>
          <w:szCs w:val="22"/>
        </w:rPr>
        <w:t>Summary of Section 4.15</w:t>
      </w:r>
      <w:r w:rsidRPr="000138B3">
        <w:rPr>
          <w:b/>
          <w:sz w:val="22"/>
          <w:szCs w:val="22"/>
        </w:rPr>
        <w:t xml:space="preserve"> </w:t>
      </w:r>
      <w:r w:rsidR="00DF37D7">
        <w:rPr>
          <w:b/>
          <w:sz w:val="22"/>
          <w:szCs w:val="22"/>
        </w:rPr>
        <w:t>M</w:t>
      </w:r>
      <w:r w:rsidRPr="000138B3">
        <w:rPr>
          <w:b/>
          <w:sz w:val="22"/>
          <w:szCs w:val="22"/>
        </w:rPr>
        <w:t>atters</w:t>
      </w:r>
    </w:p>
    <w:p w14:paraId="74B83B34" w14:textId="77777777" w:rsidR="004802E9" w:rsidRPr="000138B3" w:rsidRDefault="004802E9" w:rsidP="004802E9">
      <w:pPr>
        <w:jc w:val="both"/>
        <w:rPr>
          <w:b/>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709"/>
      </w:tblGrid>
      <w:tr w:rsidR="00BF0363" w14:paraId="605E5E3B" w14:textId="77777777" w:rsidTr="00BF0363">
        <w:tc>
          <w:tcPr>
            <w:tcW w:w="7655" w:type="dxa"/>
            <w:shd w:val="clear" w:color="auto" w:fill="D9D9D9" w:themeFill="background1" w:themeFillShade="D9"/>
          </w:tcPr>
          <w:p w14:paraId="5AC4385E" w14:textId="77777777" w:rsidR="00BF0363" w:rsidRPr="003F4492" w:rsidRDefault="00BF0363" w:rsidP="00240CFA">
            <w:pPr>
              <w:spacing w:before="60" w:after="60"/>
              <w:rPr>
                <w:sz w:val="22"/>
                <w:szCs w:val="22"/>
              </w:rPr>
            </w:pPr>
          </w:p>
        </w:tc>
        <w:tc>
          <w:tcPr>
            <w:tcW w:w="709" w:type="dxa"/>
            <w:shd w:val="clear" w:color="auto" w:fill="D9D9D9" w:themeFill="background1" w:themeFillShade="D9"/>
          </w:tcPr>
          <w:p w14:paraId="34B35F5E" w14:textId="77777777" w:rsidR="00BF0363" w:rsidRPr="00BF0363" w:rsidRDefault="00BF0363" w:rsidP="00240CFA">
            <w:pPr>
              <w:spacing w:before="60" w:after="60"/>
              <w:rPr>
                <w:b/>
                <w:sz w:val="22"/>
                <w:szCs w:val="22"/>
              </w:rPr>
            </w:pPr>
            <w:r w:rsidRPr="00BF0363">
              <w:rPr>
                <w:b/>
                <w:sz w:val="22"/>
                <w:szCs w:val="22"/>
              </w:rPr>
              <w:t>Yes</w:t>
            </w:r>
          </w:p>
        </w:tc>
      </w:tr>
      <w:tr w:rsidR="00BF0363" w14:paraId="12CF5A61" w14:textId="77777777" w:rsidTr="00BF0363">
        <w:tc>
          <w:tcPr>
            <w:tcW w:w="7655" w:type="dxa"/>
            <w:shd w:val="clear" w:color="auto" w:fill="auto"/>
          </w:tcPr>
          <w:p w14:paraId="1F51E968" w14:textId="77777777" w:rsidR="00BF0363" w:rsidRPr="003F4492" w:rsidRDefault="00BF0363" w:rsidP="00FA0437">
            <w:pPr>
              <w:spacing w:before="60" w:after="60"/>
              <w:jc w:val="both"/>
              <w:rPr>
                <w:sz w:val="22"/>
                <w:szCs w:val="22"/>
              </w:rPr>
            </w:pPr>
            <w:r w:rsidRPr="003F4492">
              <w:rPr>
                <w:sz w:val="22"/>
                <w:szCs w:val="22"/>
              </w:rPr>
              <w:t>Have all recommendati</w:t>
            </w:r>
            <w:r>
              <w:rPr>
                <w:sz w:val="22"/>
                <w:szCs w:val="22"/>
              </w:rPr>
              <w:t>ons in relation to relevant Section 4.15</w:t>
            </w:r>
            <w:r w:rsidRPr="003F4492">
              <w:rPr>
                <w:sz w:val="22"/>
                <w:szCs w:val="22"/>
              </w:rPr>
              <w:t xml:space="preserve"> matters been </w:t>
            </w:r>
            <w:proofErr w:type="spellStart"/>
            <w:r w:rsidRPr="003F4492">
              <w:rPr>
                <w:sz w:val="22"/>
                <w:szCs w:val="22"/>
              </w:rPr>
              <w:t>summarised</w:t>
            </w:r>
            <w:proofErr w:type="spellEnd"/>
            <w:r w:rsidRPr="003F4492">
              <w:rPr>
                <w:sz w:val="22"/>
                <w:szCs w:val="22"/>
              </w:rPr>
              <w:t xml:space="preserve"> in the Executive Summary of the assessment report?</w:t>
            </w:r>
          </w:p>
        </w:tc>
        <w:tc>
          <w:tcPr>
            <w:tcW w:w="709" w:type="dxa"/>
            <w:shd w:val="clear" w:color="auto" w:fill="auto"/>
            <w:vAlign w:val="center"/>
          </w:tcPr>
          <w:p w14:paraId="24740ACF" w14:textId="63573694" w:rsidR="00BF0363" w:rsidRPr="00116C7D" w:rsidRDefault="004521EC" w:rsidP="00BF0363">
            <w:pPr>
              <w:jc w:val="center"/>
              <w:rPr>
                <w:rFonts w:cs="Arial"/>
                <w:sz w:val="18"/>
                <w:szCs w:val="18"/>
              </w:rPr>
            </w:pPr>
            <w:r w:rsidRPr="00116C7D">
              <w:rPr>
                <w:rFonts w:eastAsia="Calibri" w:cs="Arial"/>
                <w:sz w:val="18"/>
                <w:szCs w:val="18"/>
              </w:rPr>
              <w:object w:dxaOrig="1440" w:dyaOrig="1440" w14:anchorId="33BED5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14.4pt;height:14.4pt" o:ole="">
                  <v:imagedata r:id="rId8" o:title=""/>
                </v:shape>
                <w:control r:id="rId9" w:name="CheckBox171131581411" w:shapeid="_x0000_i1041"/>
              </w:object>
            </w:r>
          </w:p>
        </w:tc>
      </w:tr>
    </w:tbl>
    <w:p w14:paraId="37CAF10A" w14:textId="77777777" w:rsidR="004802E9" w:rsidRPr="000138B3" w:rsidRDefault="004802E9" w:rsidP="004802E9">
      <w:pPr>
        <w:jc w:val="both"/>
        <w:rPr>
          <w:sz w:val="22"/>
          <w:szCs w:val="22"/>
        </w:rPr>
      </w:pPr>
    </w:p>
    <w:p w14:paraId="7F8DD024" w14:textId="77777777" w:rsidR="004802E9" w:rsidRPr="000138B3" w:rsidRDefault="004802E9" w:rsidP="004802E9">
      <w:pPr>
        <w:jc w:val="both"/>
        <w:rPr>
          <w:sz w:val="22"/>
          <w:szCs w:val="22"/>
        </w:rPr>
      </w:pPr>
      <w:r w:rsidRPr="000138B3">
        <w:rPr>
          <w:b/>
          <w:sz w:val="22"/>
          <w:szCs w:val="22"/>
        </w:rPr>
        <w:t>Legislative Clauses Requiring Consent Authority Satisfaction</w:t>
      </w:r>
    </w:p>
    <w:p w14:paraId="7E76E82A" w14:textId="77777777" w:rsidR="004802E9" w:rsidRDefault="004802E9" w:rsidP="004802E9">
      <w:pPr>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55"/>
        <w:gridCol w:w="709"/>
      </w:tblGrid>
      <w:tr w:rsidR="00BF0363" w14:paraId="07505266" w14:textId="77777777" w:rsidTr="00BF0363">
        <w:tc>
          <w:tcPr>
            <w:tcW w:w="7655" w:type="dxa"/>
            <w:shd w:val="clear" w:color="auto" w:fill="D9D9D9" w:themeFill="background1" w:themeFillShade="D9"/>
          </w:tcPr>
          <w:p w14:paraId="32B59376" w14:textId="77777777" w:rsidR="00BF0363" w:rsidRPr="003F4492" w:rsidRDefault="00BF0363" w:rsidP="00A668A8">
            <w:pPr>
              <w:spacing w:before="60" w:after="60"/>
              <w:rPr>
                <w:sz w:val="22"/>
                <w:szCs w:val="22"/>
              </w:rPr>
            </w:pPr>
          </w:p>
        </w:tc>
        <w:tc>
          <w:tcPr>
            <w:tcW w:w="709" w:type="dxa"/>
            <w:shd w:val="clear" w:color="auto" w:fill="D9D9D9" w:themeFill="background1" w:themeFillShade="D9"/>
          </w:tcPr>
          <w:p w14:paraId="7AE6E79C" w14:textId="77777777" w:rsidR="00BF0363" w:rsidRPr="00BF0363" w:rsidRDefault="00BF0363" w:rsidP="00A668A8">
            <w:pPr>
              <w:spacing w:before="60" w:after="60"/>
              <w:rPr>
                <w:b/>
                <w:sz w:val="22"/>
                <w:szCs w:val="22"/>
              </w:rPr>
            </w:pPr>
            <w:r w:rsidRPr="00BF0363">
              <w:rPr>
                <w:b/>
                <w:sz w:val="22"/>
                <w:szCs w:val="22"/>
              </w:rPr>
              <w:t>Yes</w:t>
            </w:r>
          </w:p>
        </w:tc>
      </w:tr>
      <w:tr w:rsidR="00BF0363" w14:paraId="3B21CC66" w14:textId="77777777" w:rsidTr="00BF0363">
        <w:tc>
          <w:tcPr>
            <w:tcW w:w="7655" w:type="dxa"/>
            <w:shd w:val="clear" w:color="auto" w:fill="auto"/>
          </w:tcPr>
          <w:p w14:paraId="2F75B6F2" w14:textId="77777777" w:rsidR="00BF0363" w:rsidRPr="003F4492" w:rsidRDefault="00BF0363" w:rsidP="00FA0437">
            <w:pPr>
              <w:spacing w:before="60" w:after="60"/>
              <w:jc w:val="both"/>
              <w:rPr>
                <w:sz w:val="22"/>
                <w:szCs w:val="22"/>
              </w:rPr>
            </w:pPr>
            <w:r w:rsidRPr="003F4492">
              <w:rPr>
                <w:sz w:val="22"/>
                <w:szCs w:val="22"/>
              </w:rPr>
              <w:t>Have relevant clauses in all applicable environmental planning instruments where the consent authority must be satisfied about a particular matter been listed and r</w:t>
            </w:r>
            <w:r>
              <w:rPr>
                <w:sz w:val="22"/>
                <w:szCs w:val="22"/>
              </w:rPr>
              <w:t xml:space="preserve">elevant recommendations </w:t>
            </w:r>
            <w:proofErr w:type="spellStart"/>
            <w:r>
              <w:rPr>
                <w:sz w:val="22"/>
                <w:szCs w:val="22"/>
              </w:rPr>
              <w:t>summarised</w:t>
            </w:r>
            <w:proofErr w:type="spellEnd"/>
            <w:r w:rsidRPr="003F4492">
              <w:rPr>
                <w:sz w:val="22"/>
                <w:szCs w:val="22"/>
              </w:rPr>
              <w:t xml:space="preserve"> in the Executive Summary of the assessment report?</w:t>
            </w:r>
          </w:p>
        </w:tc>
        <w:tc>
          <w:tcPr>
            <w:tcW w:w="709" w:type="dxa"/>
            <w:shd w:val="clear" w:color="auto" w:fill="auto"/>
            <w:vAlign w:val="center"/>
          </w:tcPr>
          <w:p w14:paraId="51F83BFA" w14:textId="7CAF7B16" w:rsidR="00BF0363" w:rsidRPr="00116C7D" w:rsidRDefault="004521EC" w:rsidP="00A668A8">
            <w:pPr>
              <w:jc w:val="center"/>
              <w:rPr>
                <w:rFonts w:cs="Arial"/>
                <w:sz w:val="18"/>
                <w:szCs w:val="18"/>
              </w:rPr>
            </w:pPr>
            <w:r w:rsidRPr="00116C7D">
              <w:rPr>
                <w:rFonts w:eastAsia="Calibri" w:cs="Arial"/>
                <w:sz w:val="18"/>
                <w:szCs w:val="18"/>
              </w:rPr>
              <w:object w:dxaOrig="1440" w:dyaOrig="1440" w14:anchorId="3B1774E9">
                <v:shape id="_x0000_i1043" type="#_x0000_t75" style="width:14.4pt;height:14.4pt" o:ole="">
                  <v:imagedata r:id="rId10" o:title=""/>
                </v:shape>
                <w:control r:id="rId11" w:name="CheckBox1711315814111" w:shapeid="_x0000_i1043"/>
              </w:object>
            </w:r>
          </w:p>
        </w:tc>
      </w:tr>
    </w:tbl>
    <w:p w14:paraId="1AAB3215" w14:textId="77777777" w:rsidR="00BF0363" w:rsidRPr="000138B3" w:rsidRDefault="00BF0363" w:rsidP="004802E9">
      <w:pPr>
        <w:jc w:val="both"/>
        <w:rPr>
          <w:sz w:val="22"/>
          <w:szCs w:val="22"/>
        </w:rPr>
      </w:pPr>
    </w:p>
    <w:p w14:paraId="34AD1EFB" w14:textId="77777777" w:rsidR="004802E9" w:rsidRPr="000138B3" w:rsidRDefault="004802E9" w:rsidP="004802E9">
      <w:pPr>
        <w:jc w:val="both"/>
        <w:rPr>
          <w:b/>
          <w:sz w:val="22"/>
          <w:szCs w:val="22"/>
        </w:rPr>
      </w:pPr>
      <w:r w:rsidRPr="000138B3">
        <w:rPr>
          <w:b/>
          <w:sz w:val="22"/>
          <w:szCs w:val="22"/>
        </w:rPr>
        <w:t>Development Standard</w:t>
      </w:r>
      <w:r w:rsidR="00DF37D7">
        <w:rPr>
          <w:b/>
          <w:sz w:val="22"/>
          <w:szCs w:val="22"/>
        </w:rPr>
        <w:t xml:space="preserve"> Contraventions</w:t>
      </w:r>
    </w:p>
    <w:p w14:paraId="708A445E" w14:textId="77777777" w:rsidR="004802E9" w:rsidRDefault="004802E9" w:rsidP="004802E9">
      <w:pPr>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6"/>
        <w:gridCol w:w="709"/>
        <w:gridCol w:w="709"/>
      </w:tblGrid>
      <w:tr w:rsidR="00BF0363" w14:paraId="4A094C16" w14:textId="77777777" w:rsidTr="00BF0363">
        <w:tc>
          <w:tcPr>
            <w:tcW w:w="6946" w:type="dxa"/>
            <w:shd w:val="clear" w:color="auto" w:fill="D9D9D9" w:themeFill="background1" w:themeFillShade="D9"/>
          </w:tcPr>
          <w:p w14:paraId="036DCB67" w14:textId="77777777" w:rsidR="00BF0363" w:rsidRPr="003F4492" w:rsidRDefault="00BF0363" w:rsidP="00A668A8">
            <w:pPr>
              <w:spacing w:before="60" w:after="60"/>
              <w:rPr>
                <w:sz w:val="22"/>
                <w:szCs w:val="22"/>
              </w:rPr>
            </w:pPr>
          </w:p>
        </w:tc>
        <w:tc>
          <w:tcPr>
            <w:tcW w:w="709" w:type="dxa"/>
            <w:shd w:val="clear" w:color="auto" w:fill="D9D9D9" w:themeFill="background1" w:themeFillShade="D9"/>
          </w:tcPr>
          <w:p w14:paraId="2620EEA2" w14:textId="77777777" w:rsidR="00BF0363" w:rsidRPr="00BF0363" w:rsidRDefault="00BF0363" w:rsidP="00A668A8">
            <w:pPr>
              <w:spacing w:before="60" w:after="60"/>
              <w:rPr>
                <w:b/>
                <w:sz w:val="22"/>
                <w:szCs w:val="22"/>
              </w:rPr>
            </w:pPr>
            <w:r w:rsidRPr="00BF0363">
              <w:rPr>
                <w:b/>
                <w:sz w:val="22"/>
                <w:szCs w:val="22"/>
              </w:rPr>
              <w:t>Yes</w:t>
            </w:r>
          </w:p>
        </w:tc>
        <w:tc>
          <w:tcPr>
            <w:tcW w:w="709" w:type="dxa"/>
            <w:shd w:val="clear" w:color="auto" w:fill="D9D9D9" w:themeFill="background1" w:themeFillShade="D9"/>
          </w:tcPr>
          <w:p w14:paraId="586F89E0" w14:textId="77777777" w:rsidR="00BF0363" w:rsidRPr="00BF0363" w:rsidRDefault="00BF0363" w:rsidP="00A668A8">
            <w:pPr>
              <w:spacing w:before="60" w:after="60"/>
              <w:rPr>
                <w:b/>
                <w:sz w:val="22"/>
                <w:szCs w:val="22"/>
              </w:rPr>
            </w:pPr>
            <w:r w:rsidRPr="00BF0363">
              <w:rPr>
                <w:b/>
                <w:sz w:val="22"/>
                <w:szCs w:val="22"/>
              </w:rPr>
              <w:t>N/A</w:t>
            </w:r>
          </w:p>
        </w:tc>
      </w:tr>
      <w:tr w:rsidR="00BF0363" w14:paraId="3053C1DE" w14:textId="77777777" w:rsidTr="00BF0363">
        <w:tc>
          <w:tcPr>
            <w:tcW w:w="6946" w:type="dxa"/>
            <w:shd w:val="clear" w:color="auto" w:fill="auto"/>
          </w:tcPr>
          <w:p w14:paraId="61B8CF8B" w14:textId="77777777" w:rsidR="00BF0363" w:rsidRPr="003F4492" w:rsidRDefault="00BF0363" w:rsidP="00FA0437">
            <w:pPr>
              <w:spacing w:before="60" w:after="60"/>
              <w:jc w:val="both"/>
              <w:rPr>
                <w:sz w:val="22"/>
                <w:szCs w:val="22"/>
              </w:rPr>
            </w:pPr>
            <w:r w:rsidRPr="003F4492">
              <w:rPr>
                <w:sz w:val="22"/>
                <w:szCs w:val="22"/>
              </w:rPr>
              <w:t>If a written request for a contravention to a developme</w:t>
            </w:r>
            <w:r>
              <w:rPr>
                <w:sz w:val="22"/>
                <w:szCs w:val="22"/>
              </w:rPr>
              <w:t xml:space="preserve">nt standard </w:t>
            </w:r>
            <w:r w:rsidRPr="003F4492">
              <w:rPr>
                <w:sz w:val="22"/>
                <w:szCs w:val="22"/>
              </w:rPr>
              <w:t>has been received, has it been attached to the assessment report?</w:t>
            </w:r>
          </w:p>
        </w:tc>
        <w:tc>
          <w:tcPr>
            <w:tcW w:w="709" w:type="dxa"/>
            <w:shd w:val="clear" w:color="auto" w:fill="auto"/>
            <w:vAlign w:val="center"/>
          </w:tcPr>
          <w:p w14:paraId="09FEE263" w14:textId="5ADFBFA2" w:rsidR="00BF0363" w:rsidRPr="00116C7D" w:rsidRDefault="004521EC" w:rsidP="00A668A8">
            <w:pPr>
              <w:jc w:val="center"/>
              <w:rPr>
                <w:rFonts w:cs="Arial"/>
                <w:sz w:val="18"/>
                <w:szCs w:val="18"/>
              </w:rPr>
            </w:pPr>
            <w:r w:rsidRPr="00116C7D">
              <w:rPr>
                <w:rFonts w:eastAsia="Calibri" w:cs="Arial"/>
                <w:sz w:val="18"/>
                <w:szCs w:val="18"/>
              </w:rPr>
              <w:object w:dxaOrig="1440" w:dyaOrig="1440" w14:anchorId="0DECD12F">
                <v:shape id="_x0000_i1045" type="#_x0000_t75" style="width:14.4pt;height:14.4pt" o:ole="">
                  <v:imagedata r:id="rId12" o:title=""/>
                </v:shape>
                <w:control r:id="rId13" w:name="CheckBox1711315814112" w:shapeid="_x0000_i1045"/>
              </w:object>
            </w:r>
          </w:p>
        </w:tc>
        <w:tc>
          <w:tcPr>
            <w:tcW w:w="709" w:type="dxa"/>
            <w:shd w:val="clear" w:color="auto" w:fill="auto"/>
            <w:vAlign w:val="center"/>
          </w:tcPr>
          <w:p w14:paraId="123FB01B" w14:textId="24AA67AB" w:rsidR="00BF0363" w:rsidRPr="00116C7D" w:rsidRDefault="004521EC" w:rsidP="00A668A8">
            <w:pPr>
              <w:jc w:val="center"/>
              <w:rPr>
                <w:rFonts w:cs="Arial"/>
                <w:sz w:val="18"/>
                <w:szCs w:val="18"/>
              </w:rPr>
            </w:pPr>
            <w:r w:rsidRPr="00116C7D">
              <w:rPr>
                <w:rFonts w:eastAsia="Calibri" w:cs="Arial"/>
                <w:sz w:val="18"/>
                <w:szCs w:val="18"/>
              </w:rPr>
              <w:object w:dxaOrig="1440" w:dyaOrig="1440" w14:anchorId="5121B6F0">
                <v:shape id="_x0000_i1047" type="#_x0000_t75" style="width:14.4pt;height:14.4pt" o:ole="">
                  <v:imagedata r:id="rId14" o:title=""/>
                </v:shape>
                <w:control r:id="rId15" w:name="CheckBox17113158143" w:shapeid="_x0000_i1047"/>
              </w:object>
            </w:r>
          </w:p>
        </w:tc>
      </w:tr>
    </w:tbl>
    <w:p w14:paraId="1841351F" w14:textId="77777777" w:rsidR="00BF0363" w:rsidRPr="000138B3" w:rsidRDefault="00BF0363" w:rsidP="004802E9">
      <w:pPr>
        <w:jc w:val="both"/>
        <w:rPr>
          <w:sz w:val="22"/>
          <w:szCs w:val="22"/>
        </w:rPr>
      </w:pPr>
    </w:p>
    <w:p w14:paraId="189FA714" w14:textId="77777777" w:rsidR="004802E9" w:rsidRPr="000138B3" w:rsidRDefault="004802E9" w:rsidP="004802E9">
      <w:pPr>
        <w:jc w:val="both"/>
        <w:rPr>
          <w:b/>
          <w:sz w:val="22"/>
          <w:szCs w:val="22"/>
        </w:rPr>
      </w:pPr>
      <w:r w:rsidRPr="000138B3">
        <w:rPr>
          <w:b/>
          <w:sz w:val="22"/>
          <w:szCs w:val="22"/>
        </w:rPr>
        <w:t>Special Infrastructure Contributions</w:t>
      </w:r>
    </w:p>
    <w:p w14:paraId="3FD96250" w14:textId="77777777" w:rsidR="004802E9" w:rsidRDefault="004802E9" w:rsidP="004802E9">
      <w:pPr>
        <w:jc w:val="both"/>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709"/>
        <w:gridCol w:w="567"/>
      </w:tblGrid>
      <w:tr w:rsidR="00BF0363" w14:paraId="30949A53" w14:textId="77777777" w:rsidTr="00BF0363">
        <w:tc>
          <w:tcPr>
            <w:tcW w:w="7088" w:type="dxa"/>
            <w:shd w:val="clear" w:color="auto" w:fill="D9D9D9" w:themeFill="background1" w:themeFillShade="D9"/>
          </w:tcPr>
          <w:p w14:paraId="119D6BCF" w14:textId="77777777" w:rsidR="00BF0363" w:rsidRPr="003F4492" w:rsidRDefault="00BF0363" w:rsidP="00A668A8">
            <w:pPr>
              <w:spacing w:before="60" w:after="60"/>
              <w:rPr>
                <w:sz w:val="22"/>
                <w:szCs w:val="22"/>
              </w:rPr>
            </w:pPr>
          </w:p>
        </w:tc>
        <w:tc>
          <w:tcPr>
            <w:tcW w:w="709" w:type="dxa"/>
            <w:shd w:val="clear" w:color="auto" w:fill="D9D9D9" w:themeFill="background1" w:themeFillShade="D9"/>
          </w:tcPr>
          <w:p w14:paraId="5F3DA862" w14:textId="77777777" w:rsidR="00BF0363" w:rsidRPr="00BF0363" w:rsidRDefault="00BF0363" w:rsidP="00A668A8">
            <w:pPr>
              <w:spacing w:before="60" w:after="60"/>
              <w:rPr>
                <w:b/>
                <w:sz w:val="22"/>
                <w:szCs w:val="22"/>
              </w:rPr>
            </w:pPr>
            <w:r w:rsidRPr="00BF0363">
              <w:rPr>
                <w:b/>
                <w:sz w:val="22"/>
                <w:szCs w:val="22"/>
              </w:rPr>
              <w:t>Yes</w:t>
            </w:r>
          </w:p>
        </w:tc>
        <w:tc>
          <w:tcPr>
            <w:tcW w:w="567" w:type="dxa"/>
            <w:shd w:val="clear" w:color="auto" w:fill="D9D9D9" w:themeFill="background1" w:themeFillShade="D9"/>
          </w:tcPr>
          <w:p w14:paraId="5B719CAE" w14:textId="77777777" w:rsidR="00BF0363" w:rsidRPr="00BF0363" w:rsidRDefault="00BF0363" w:rsidP="00A668A8">
            <w:pPr>
              <w:spacing w:before="60" w:after="60"/>
              <w:rPr>
                <w:b/>
                <w:sz w:val="22"/>
                <w:szCs w:val="22"/>
              </w:rPr>
            </w:pPr>
            <w:r w:rsidRPr="00BF0363">
              <w:rPr>
                <w:b/>
                <w:sz w:val="22"/>
                <w:szCs w:val="22"/>
              </w:rPr>
              <w:t>No</w:t>
            </w:r>
          </w:p>
        </w:tc>
      </w:tr>
      <w:tr w:rsidR="00BF0363" w14:paraId="6407CAA8" w14:textId="77777777" w:rsidTr="00BF0363">
        <w:tc>
          <w:tcPr>
            <w:tcW w:w="7088" w:type="dxa"/>
            <w:shd w:val="clear" w:color="auto" w:fill="auto"/>
          </w:tcPr>
          <w:p w14:paraId="4FF13732" w14:textId="77777777" w:rsidR="00BF0363" w:rsidRPr="003F4492" w:rsidRDefault="00BF0363" w:rsidP="00A668A8">
            <w:pPr>
              <w:spacing w:before="60" w:after="60"/>
              <w:rPr>
                <w:sz w:val="22"/>
                <w:szCs w:val="22"/>
              </w:rPr>
            </w:pPr>
            <w:r w:rsidRPr="003F4492">
              <w:rPr>
                <w:sz w:val="22"/>
                <w:szCs w:val="22"/>
              </w:rPr>
              <w:t xml:space="preserve">Does the </w:t>
            </w:r>
            <w:r>
              <w:rPr>
                <w:sz w:val="22"/>
                <w:szCs w:val="22"/>
              </w:rPr>
              <w:t>application</w:t>
            </w:r>
            <w:r w:rsidRPr="003F4492">
              <w:rPr>
                <w:sz w:val="22"/>
                <w:szCs w:val="22"/>
              </w:rPr>
              <w:t xml:space="preserve"> require Special</w:t>
            </w:r>
            <w:r>
              <w:rPr>
                <w:sz w:val="22"/>
                <w:szCs w:val="22"/>
              </w:rPr>
              <w:t xml:space="preserve"> Infrastructure Contributions</w:t>
            </w:r>
            <w:r w:rsidRPr="003F4492">
              <w:rPr>
                <w:sz w:val="22"/>
                <w:szCs w:val="22"/>
              </w:rPr>
              <w:t>?</w:t>
            </w:r>
          </w:p>
        </w:tc>
        <w:tc>
          <w:tcPr>
            <w:tcW w:w="709" w:type="dxa"/>
            <w:shd w:val="clear" w:color="auto" w:fill="auto"/>
            <w:vAlign w:val="center"/>
          </w:tcPr>
          <w:p w14:paraId="73DF5938" w14:textId="351E5ABD" w:rsidR="00BF0363" w:rsidRPr="00116C7D" w:rsidRDefault="004521EC" w:rsidP="00A668A8">
            <w:pPr>
              <w:jc w:val="center"/>
              <w:rPr>
                <w:rFonts w:cs="Arial"/>
                <w:sz w:val="18"/>
                <w:szCs w:val="18"/>
              </w:rPr>
            </w:pPr>
            <w:r w:rsidRPr="00116C7D">
              <w:rPr>
                <w:rFonts w:eastAsia="Calibri" w:cs="Arial"/>
                <w:sz w:val="18"/>
                <w:szCs w:val="18"/>
              </w:rPr>
              <w:object w:dxaOrig="1440" w:dyaOrig="1440" w14:anchorId="1573FE3D">
                <v:shape id="_x0000_i1049" type="#_x0000_t75" style="width:14.4pt;height:14.4pt" o:ole="">
                  <v:imagedata r:id="rId16" o:title=""/>
                </v:shape>
                <w:control r:id="rId17" w:name="CheckBox1711315814113" w:shapeid="_x0000_i1049"/>
              </w:object>
            </w:r>
          </w:p>
        </w:tc>
        <w:tc>
          <w:tcPr>
            <w:tcW w:w="567" w:type="dxa"/>
            <w:shd w:val="clear" w:color="auto" w:fill="auto"/>
            <w:vAlign w:val="center"/>
          </w:tcPr>
          <w:p w14:paraId="5A6EB44D" w14:textId="36164C79" w:rsidR="00BF0363" w:rsidRPr="00116C7D" w:rsidRDefault="004521EC" w:rsidP="00A668A8">
            <w:pPr>
              <w:jc w:val="center"/>
              <w:rPr>
                <w:rFonts w:cs="Arial"/>
                <w:sz w:val="18"/>
                <w:szCs w:val="18"/>
              </w:rPr>
            </w:pPr>
            <w:r w:rsidRPr="00116C7D">
              <w:rPr>
                <w:rFonts w:eastAsia="Calibri" w:cs="Arial"/>
                <w:sz w:val="18"/>
                <w:szCs w:val="18"/>
              </w:rPr>
              <w:object w:dxaOrig="1440" w:dyaOrig="1440" w14:anchorId="1DED36F7">
                <v:shape id="_x0000_i1051" type="#_x0000_t75" style="width:14.4pt;height:14.4pt" o:ole="">
                  <v:imagedata r:id="rId18" o:title=""/>
                </v:shape>
                <w:control r:id="rId19" w:name="CheckBox171131581414" w:shapeid="_x0000_i1051"/>
              </w:object>
            </w:r>
          </w:p>
        </w:tc>
      </w:tr>
    </w:tbl>
    <w:p w14:paraId="19F68353" w14:textId="77777777" w:rsidR="00BF0363" w:rsidRPr="000138B3" w:rsidRDefault="00BF0363" w:rsidP="004802E9">
      <w:pPr>
        <w:jc w:val="both"/>
        <w:rPr>
          <w:sz w:val="22"/>
          <w:szCs w:val="22"/>
        </w:rPr>
      </w:pPr>
    </w:p>
    <w:p w14:paraId="2118B709" w14:textId="77777777" w:rsidR="004802E9" w:rsidRPr="000138B3" w:rsidRDefault="004802E9" w:rsidP="004802E9">
      <w:pPr>
        <w:jc w:val="both"/>
        <w:rPr>
          <w:b/>
          <w:sz w:val="22"/>
          <w:szCs w:val="22"/>
        </w:rPr>
      </w:pPr>
      <w:r w:rsidRPr="000138B3">
        <w:rPr>
          <w:b/>
          <w:sz w:val="22"/>
          <w:szCs w:val="22"/>
        </w:rPr>
        <w:t>Conditions</w:t>
      </w:r>
    </w:p>
    <w:p w14:paraId="4C328A5E" w14:textId="0CE17340" w:rsidR="00BF0363" w:rsidRDefault="00BF0363"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8"/>
        <w:gridCol w:w="709"/>
        <w:gridCol w:w="567"/>
      </w:tblGrid>
      <w:tr w:rsidR="00C91A2A" w:rsidRPr="00BF0363" w14:paraId="1F06831F" w14:textId="77777777" w:rsidTr="00C91A2A">
        <w:tc>
          <w:tcPr>
            <w:tcW w:w="7088" w:type="dxa"/>
            <w:shd w:val="clear" w:color="auto" w:fill="D9D9D9" w:themeFill="background1" w:themeFillShade="D9"/>
          </w:tcPr>
          <w:p w14:paraId="56C45301" w14:textId="77777777" w:rsidR="00C91A2A" w:rsidRPr="003F4492" w:rsidRDefault="00C91A2A" w:rsidP="00C91A2A">
            <w:pPr>
              <w:spacing w:before="60" w:after="60"/>
              <w:rPr>
                <w:sz w:val="22"/>
                <w:szCs w:val="22"/>
              </w:rPr>
            </w:pPr>
          </w:p>
        </w:tc>
        <w:tc>
          <w:tcPr>
            <w:tcW w:w="709" w:type="dxa"/>
            <w:shd w:val="clear" w:color="auto" w:fill="D9D9D9" w:themeFill="background1" w:themeFillShade="D9"/>
          </w:tcPr>
          <w:p w14:paraId="44B138BC" w14:textId="77777777" w:rsidR="00C91A2A" w:rsidRPr="00BF0363" w:rsidRDefault="00C91A2A" w:rsidP="00C91A2A">
            <w:pPr>
              <w:spacing w:before="60" w:after="60"/>
              <w:rPr>
                <w:b/>
                <w:sz w:val="22"/>
                <w:szCs w:val="22"/>
              </w:rPr>
            </w:pPr>
            <w:r w:rsidRPr="00BF0363">
              <w:rPr>
                <w:b/>
                <w:sz w:val="22"/>
                <w:szCs w:val="22"/>
              </w:rPr>
              <w:t>Yes</w:t>
            </w:r>
          </w:p>
        </w:tc>
        <w:tc>
          <w:tcPr>
            <w:tcW w:w="567" w:type="dxa"/>
            <w:shd w:val="clear" w:color="auto" w:fill="D9D9D9" w:themeFill="background1" w:themeFillShade="D9"/>
          </w:tcPr>
          <w:p w14:paraId="5DDA694C" w14:textId="77777777" w:rsidR="00C91A2A" w:rsidRPr="00BF0363" w:rsidRDefault="00C91A2A" w:rsidP="00C91A2A">
            <w:pPr>
              <w:spacing w:before="60" w:after="60"/>
              <w:rPr>
                <w:b/>
                <w:sz w:val="22"/>
                <w:szCs w:val="22"/>
              </w:rPr>
            </w:pPr>
            <w:r w:rsidRPr="00BF0363">
              <w:rPr>
                <w:b/>
                <w:sz w:val="22"/>
                <w:szCs w:val="22"/>
              </w:rPr>
              <w:t>No</w:t>
            </w:r>
          </w:p>
        </w:tc>
      </w:tr>
      <w:tr w:rsidR="00C91A2A" w:rsidRPr="00116C7D" w14:paraId="1FF5C078" w14:textId="77777777" w:rsidTr="00C91A2A">
        <w:tc>
          <w:tcPr>
            <w:tcW w:w="7088" w:type="dxa"/>
            <w:shd w:val="clear" w:color="auto" w:fill="auto"/>
          </w:tcPr>
          <w:p w14:paraId="57E0EF10" w14:textId="09E643DD" w:rsidR="00C91A2A" w:rsidRPr="003F4492" w:rsidRDefault="00C91A2A" w:rsidP="00C91A2A">
            <w:pPr>
              <w:spacing w:before="60" w:after="60"/>
              <w:rPr>
                <w:sz w:val="22"/>
                <w:szCs w:val="22"/>
              </w:rPr>
            </w:pPr>
            <w:r>
              <w:rPr>
                <w:sz w:val="22"/>
                <w:szCs w:val="22"/>
              </w:rPr>
              <w:t>Have draft conditions been provided to the applicant for comment?</w:t>
            </w:r>
          </w:p>
        </w:tc>
        <w:tc>
          <w:tcPr>
            <w:tcW w:w="709" w:type="dxa"/>
            <w:shd w:val="clear" w:color="auto" w:fill="auto"/>
            <w:vAlign w:val="center"/>
          </w:tcPr>
          <w:p w14:paraId="6B40187E" w14:textId="1796F984" w:rsidR="00C91A2A" w:rsidRPr="00116C7D" w:rsidRDefault="00C91A2A" w:rsidP="00C91A2A">
            <w:pPr>
              <w:jc w:val="center"/>
              <w:rPr>
                <w:rFonts w:cs="Arial"/>
                <w:sz w:val="18"/>
                <w:szCs w:val="18"/>
              </w:rPr>
            </w:pPr>
            <w:r w:rsidRPr="00116C7D">
              <w:rPr>
                <w:rFonts w:eastAsia="Calibri" w:cs="Arial"/>
                <w:sz w:val="18"/>
                <w:szCs w:val="18"/>
              </w:rPr>
              <w:object w:dxaOrig="1440" w:dyaOrig="1440" w14:anchorId="519B0643">
                <v:shape id="_x0000_i1053" type="#_x0000_t75" style="width:14.4pt;height:14.4pt" o:ole="">
                  <v:imagedata r:id="rId20" o:title=""/>
                </v:shape>
                <w:control r:id="rId21" w:name="CheckBox17113158141131" w:shapeid="_x0000_i1053"/>
              </w:object>
            </w:r>
          </w:p>
        </w:tc>
        <w:tc>
          <w:tcPr>
            <w:tcW w:w="567" w:type="dxa"/>
            <w:shd w:val="clear" w:color="auto" w:fill="auto"/>
            <w:vAlign w:val="center"/>
          </w:tcPr>
          <w:p w14:paraId="14F89841" w14:textId="60496D90" w:rsidR="00C91A2A" w:rsidRPr="00116C7D" w:rsidRDefault="00C91A2A" w:rsidP="00C91A2A">
            <w:pPr>
              <w:jc w:val="center"/>
              <w:rPr>
                <w:rFonts w:cs="Arial"/>
                <w:sz w:val="18"/>
                <w:szCs w:val="18"/>
              </w:rPr>
            </w:pPr>
            <w:r w:rsidRPr="00116C7D">
              <w:rPr>
                <w:rFonts w:eastAsia="Calibri" w:cs="Arial"/>
                <w:sz w:val="18"/>
                <w:szCs w:val="18"/>
              </w:rPr>
              <w:object w:dxaOrig="1440" w:dyaOrig="1440" w14:anchorId="434C0764">
                <v:shape id="_x0000_i1055" type="#_x0000_t75" style="width:14.4pt;height:14.4pt" o:ole="">
                  <v:imagedata r:id="rId22" o:title=""/>
                </v:shape>
                <w:control r:id="rId23" w:name="CheckBox1711315814141" w:shapeid="_x0000_i1055"/>
              </w:object>
            </w:r>
          </w:p>
        </w:tc>
      </w:tr>
    </w:tbl>
    <w:p w14:paraId="400F127A" w14:textId="1D449CF4" w:rsidR="00C91A2A" w:rsidRDefault="00C91A2A"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6C45ECD1" w14:textId="77777777" w:rsidR="00C91A2A" w:rsidRDefault="00C91A2A"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6B9DE561" w14:textId="61C629F5" w:rsidR="00BF0363" w:rsidRDefault="00BF0363"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0A449072" w14:textId="0366233C" w:rsidR="00C91A2A" w:rsidRDefault="00C91A2A"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006262A8" w14:textId="596F80CD" w:rsidR="00C91A2A" w:rsidRDefault="00C91A2A"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25AD140A" w14:textId="3CC4F903" w:rsidR="00A8302B" w:rsidRDefault="00A8302B">
      <w:pPr>
        <w:rPr>
          <w:rFonts w:cs="Arial"/>
          <w:b/>
          <w:bCs/>
          <w:color w:val="000080"/>
          <w:sz w:val="22"/>
          <w:szCs w:val="22"/>
          <w:u w:val="single"/>
          <w:lang w:val="en-AU"/>
        </w:rPr>
      </w:pPr>
      <w:r>
        <w:rPr>
          <w:rFonts w:cs="Arial"/>
          <w:b/>
          <w:bCs/>
          <w:color w:val="000080"/>
          <w:sz w:val="22"/>
          <w:szCs w:val="22"/>
          <w:u w:val="single"/>
          <w:lang w:val="en-AU"/>
        </w:rPr>
        <w:br w:type="page"/>
      </w:r>
    </w:p>
    <w:p w14:paraId="2375B679" w14:textId="77777777" w:rsidR="009259B7" w:rsidRPr="00164032" w:rsidRDefault="009259B7"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r w:rsidRPr="00164032">
        <w:rPr>
          <w:rFonts w:cs="Arial"/>
          <w:b/>
          <w:bCs/>
          <w:color w:val="000080"/>
          <w:sz w:val="22"/>
          <w:szCs w:val="22"/>
          <w:u w:val="single"/>
          <w:lang w:val="en-AU"/>
        </w:rPr>
        <w:lastRenderedPageBreak/>
        <w:t>PURPOSE OF REPORT</w:t>
      </w:r>
    </w:p>
    <w:p w14:paraId="119181D0" w14:textId="77777777" w:rsidR="004C4C1F" w:rsidRPr="00164032" w:rsidRDefault="004C4C1F"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12AA3023" w14:textId="423E7BB3" w:rsidR="003F3D91" w:rsidRDefault="003F3D91" w:rsidP="0025756F">
      <w:pPr>
        <w:jc w:val="both"/>
        <w:rPr>
          <w:rFonts w:cs="Arial"/>
          <w:sz w:val="22"/>
          <w:szCs w:val="22"/>
        </w:rPr>
      </w:pPr>
      <w:r>
        <w:rPr>
          <w:rFonts w:cs="Arial"/>
          <w:sz w:val="22"/>
          <w:szCs w:val="22"/>
        </w:rPr>
        <w:t xml:space="preserve">The purpose of this report is to seek the </w:t>
      </w:r>
      <w:r w:rsidR="006C074C">
        <w:rPr>
          <w:rFonts w:cs="Arial"/>
          <w:sz w:val="22"/>
          <w:szCs w:val="22"/>
        </w:rPr>
        <w:t xml:space="preserve">Sydney Western </w:t>
      </w:r>
      <w:r w:rsidR="00CE3A32">
        <w:rPr>
          <w:rFonts w:cs="Arial"/>
          <w:sz w:val="22"/>
          <w:szCs w:val="22"/>
        </w:rPr>
        <w:t xml:space="preserve">City </w:t>
      </w:r>
      <w:r w:rsidR="006E75B7">
        <w:rPr>
          <w:rFonts w:cs="Arial"/>
          <w:sz w:val="22"/>
          <w:szCs w:val="22"/>
        </w:rPr>
        <w:t>Planning Panel’s (t</w:t>
      </w:r>
      <w:r w:rsidR="006C074C">
        <w:rPr>
          <w:rFonts w:cs="Arial"/>
          <w:sz w:val="22"/>
          <w:szCs w:val="22"/>
        </w:rPr>
        <w:t xml:space="preserve">he Panel’s) </w:t>
      </w:r>
      <w:r>
        <w:rPr>
          <w:rFonts w:cs="Arial"/>
          <w:sz w:val="22"/>
          <w:szCs w:val="22"/>
        </w:rPr>
        <w:t xml:space="preserve">determination of a development application (DA) for </w:t>
      </w:r>
      <w:r w:rsidR="00744B36">
        <w:rPr>
          <w:rFonts w:cs="Arial"/>
          <w:sz w:val="22"/>
          <w:szCs w:val="22"/>
        </w:rPr>
        <w:t xml:space="preserve">a </w:t>
      </w:r>
      <w:r w:rsidR="004C4C1F">
        <w:rPr>
          <w:rFonts w:cs="Arial"/>
          <w:sz w:val="22"/>
          <w:szCs w:val="22"/>
        </w:rPr>
        <w:t>residential flat building</w:t>
      </w:r>
      <w:r w:rsidR="00744B36">
        <w:rPr>
          <w:rFonts w:cs="Arial"/>
          <w:sz w:val="22"/>
          <w:szCs w:val="22"/>
        </w:rPr>
        <w:t xml:space="preserve"> development at</w:t>
      </w:r>
      <w:r w:rsidR="004C4C1F">
        <w:rPr>
          <w:rFonts w:cs="Arial"/>
          <w:sz w:val="22"/>
          <w:szCs w:val="22"/>
        </w:rPr>
        <w:t xml:space="preserve"> 47 Ingleburn Road, Leppington.</w:t>
      </w:r>
    </w:p>
    <w:p w14:paraId="260560FE" w14:textId="77777777" w:rsidR="003F3D91" w:rsidRDefault="003F3D91" w:rsidP="0025756F">
      <w:pPr>
        <w:jc w:val="both"/>
        <w:rPr>
          <w:rFonts w:cs="Arial"/>
          <w:sz w:val="22"/>
          <w:szCs w:val="22"/>
        </w:rPr>
      </w:pPr>
    </w:p>
    <w:p w14:paraId="3766C58B" w14:textId="39183BC0" w:rsidR="00B552F6" w:rsidRPr="00C23374" w:rsidRDefault="00C857F1" w:rsidP="00C23374">
      <w:pPr>
        <w:jc w:val="both"/>
        <w:rPr>
          <w:rFonts w:cs="Arial"/>
          <w:sz w:val="22"/>
          <w:szCs w:val="22"/>
        </w:rPr>
      </w:pPr>
      <w:r>
        <w:rPr>
          <w:rFonts w:cs="Arial"/>
          <w:sz w:val="22"/>
          <w:szCs w:val="22"/>
        </w:rPr>
        <w:t xml:space="preserve">The </w:t>
      </w:r>
      <w:r w:rsidR="006C074C">
        <w:rPr>
          <w:rFonts w:cs="Arial"/>
          <w:sz w:val="22"/>
          <w:szCs w:val="22"/>
        </w:rPr>
        <w:t>Panel</w:t>
      </w:r>
      <w:r>
        <w:rPr>
          <w:rFonts w:cs="Arial"/>
          <w:sz w:val="22"/>
          <w:szCs w:val="22"/>
        </w:rPr>
        <w:t xml:space="preserve"> is the </w:t>
      </w:r>
      <w:r w:rsidR="00F0311A">
        <w:rPr>
          <w:rFonts w:cs="Arial"/>
          <w:sz w:val="22"/>
          <w:szCs w:val="22"/>
        </w:rPr>
        <w:t>consent</w:t>
      </w:r>
      <w:r>
        <w:rPr>
          <w:rFonts w:cs="Arial"/>
          <w:sz w:val="22"/>
          <w:szCs w:val="22"/>
        </w:rPr>
        <w:t xml:space="preserve"> authority fo</w:t>
      </w:r>
      <w:r w:rsidR="008153AA">
        <w:rPr>
          <w:rFonts w:cs="Arial"/>
          <w:sz w:val="22"/>
          <w:szCs w:val="22"/>
        </w:rPr>
        <w:t>r this DA as</w:t>
      </w:r>
      <w:r w:rsidR="0087277B">
        <w:rPr>
          <w:rFonts w:cs="Arial"/>
          <w:sz w:val="22"/>
          <w:szCs w:val="22"/>
        </w:rPr>
        <w:t xml:space="preserve"> </w:t>
      </w:r>
      <w:r>
        <w:rPr>
          <w:rFonts w:cs="Arial"/>
          <w:sz w:val="22"/>
          <w:szCs w:val="22"/>
        </w:rPr>
        <w:t xml:space="preserve">the </w:t>
      </w:r>
      <w:r w:rsidR="00502BC2">
        <w:rPr>
          <w:rFonts w:cs="Arial"/>
          <w:sz w:val="22"/>
          <w:szCs w:val="22"/>
        </w:rPr>
        <w:t>capital</w:t>
      </w:r>
      <w:r w:rsidR="006649EE">
        <w:rPr>
          <w:rFonts w:cs="Arial"/>
          <w:sz w:val="22"/>
          <w:szCs w:val="22"/>
        </w:rPr>
        <w:t xml:space="preserve"> investment value (CIV)</w:t>
      </w:r>
      <w:r w:rsidR="00730873">
        <w:rPr>
          <w:rFonts w:cs="Arial"/>
          <w:sz w:val="22"/>
          <w:szCs w:val="22"/>
        </w:rPr>
        <w:t xml:space="preserve"> </w:t>
      </w:r>
      <w:r>
        <w:rPr>
          <w:rFonts w:cs="Arial"/>
          <w:sz w:val="22"/>
          <w:szCs w:val="22"/>
        </w:rPr>
        <w:t>of</w:t>
      </w:r>
      <w:r w:rsidR="006B2382">
        <w:rPr>
          <w:rFonts w:cs="Arial"/>
          <w:sz w:val="22"/>
          <w:szCs w:val="22"/>
        </w:rPr>
        <w:t xml:space="preserve"> the development is </w:t>
      </w:r>
      <w:r w:rsidR="00826FA9">
        <w:rPr>
          <w:rFonts w:cs="Arial"/>
          <w:sz w:val="22"/>
          <w:szCs w:val="22"/>
        </w:rPr>
        <w:t>$</w:t>
      </w:r>
      <w:r w:rsidR="004C4C1F">
        <w:rPr>
          <w:rFonts w:cs="Arial"/>
          <w:sz w:val="22"/>
          <w:szCs w:val="22"/>
        </w:rPr>
        <w:t>30</w:t>
      </w:r>
      <w:r w:rsidR="007B2D22">
        <w:rPr>
          <w:rFonts w:cs="Arial"/>
          <w:sz w:val="22"/>
          <w:szCs w:val="22"/>
        </w:rPr>
        <w:t>,067,529</w:t>
      </w:r>
      <w:r w:rsidR="00EA6FD9">
        <w:rPr>
          <w:rFonts w:cs="Arial"/>
          <w:sz w:val="22"/>
          <w:szCs w:val="22"/>
        </w:rPr>
        <w:t>.</w:t>
      </w:r>
      <w:r w:rsidR="00B552F6">
        <w:rPr>
          <w:rFonts w:cs="Arial"/>
          <w:sz w:val="22"/>
          <w:szCs w:val="22"/>
        </w:rPr>
        <w:t xml:space="preserve"> </w:t>
      </w:r>
      <w:r w:rsidR="00EA6FD9">
        <w:rPr>
          <w:rFonts w:cs="Arial"/>
          <w:sz w:val="22"/>
          <w:szCs w:val="22"/>
        </w:rPr>
        <w:t>This</w:t>
      </w:r>
      <w:r w:rsidR="004429F2">
        <w:rPr>
          <w:rFonts w:cs="Arial"/>
          <w:sz w:val="22"/>
          <w:szCs w:val="22"/>
        </w:rPr>
        <w:t xml:space="preserve"> exceeds</w:t>
      </w:r>
      <w:r w:rsidR="00730873">
        <w:rPr>
          <w:rFonts w:cs="Arial"/>
          <w:sz w:val="22"/>
          <w:szCs w:val="22"/>
        </w:rPr>
        <w:t xml:space="preserve"> the </w:t>
      </w:r>
      <w:r w:rsidR="0022734C">
        <w:rPr>
          <w:rFonts w:cs="Arial"/>
          <w:sz w:val="22"/>
          <w:szCs w:val="22"/>
        </w:rPr>
        <w:t>CIV</w:t>
      </w:r>
      <w:r w:rsidR="006C074C">
        <w:rPr>
          <w:rFonts w:cs="Arial"/>
          <w:sz w:val="22"/>
          <w:szCs w:val="22"/>
        </w:rPr>
        <w:t xml:space="preserve"> threshold of $30</w:t>
      </w:r>
      <w:r>
        <w:rPr>
          <w:rFonts w:cs="Arial"/>
          <w:sz w:val="22"/>
          <w:szCs w:val="22"/>
        </w:rPr>
        <w:t xml:space="preserve"> million</w:t>
      </w:r>
      <w:r w:rsidR="006B2382">
        <w:rPr>
          <w:rFonts w:cs="Arial"/>
          <w:sz w:val="22"/>
          <w:szCs w:val="22"/>
        </w:rPr>
        <w:t xml:space="preserve"> </w:t>
      </w:r>
      <w:r w:rsidR="008153AA">
        <w:rPr>
          <w:rFonts w:cs="Arial"/>
          <w:sz w:val="22"/>
          <w:szCs w:val="22"/>
        </w:rPr>
        <w:t xml:space="preserve">for Council to determine the DA pursuant </w:t>
      </w:r>
      <w:r w:rsidR="008153AA" w:rsidRPr="006C074C">
        <w:rPr>
          <w:rFonts w:cs="Arial"/>
          <w:sz w:val="22"/>
          <w:szCs w:val="22"/>
        </w:rPr>
        <w:t xml:space="preserve">to </w:t>
      </w:r>
      <w:r w:rsidR="008153AA">
        <w:rPr>
          <w:rFonts w:cs="Arial"/>
          <w:sz w:val="22"/>
          <w:szCs w:val="22"/>
        </w:rPr>
        <w:t>Schedule 7</w:t>
      </w:r>
      <w:r w:rsidR="008153AA" w:rsidRPr="006C074C">
        <w:rPr>
          <w:rFonts w:cs="Arial"/>
          <w:sz w:val="22"/>
          <w:szCs w:val="22"/>
        </w:rPr>
        <w:t xml:space="preserve"> of State Environmental Planning Policy (State and Regional Development) 2011</w:t>
      </w:r>
      <w:r w:rsidR="008153AA">
        <w:rPr>
          <w:rFonts w:cs="Arial"/>
          <w:sz w:val="22"/>
          <w:szCs w:val="22"/>
        </w:rPr>
        <w:t>.</w:t>
      </w:r>
    </w:p>
    <w:p w14:paraId="7CB53418" w14:textId="77777777" w:rsidR="00276ECB" w:rsidRDefault="00276ECB" w:rsidP="0025756F">
      <w:pPr>
        <w:tabs>
          <w:tab w:val="left" w:pos="360"/>
          <w:tab w:val="left" w:pos="9640"/>
        </w:tabs>
        <w:autoSpaceDE w:val="0"/>
        <w:autoSpaceDN w:val="0"/>
        <w:adjustRightInd w:val="0"/>
        <w:spacing w:line="240" w:lineRule="atLeast"/>
        <w:jc w:val="both"/>
        <w:rPr>
          <w:rFonts w:cs="Arial"/>
          <w:color w:val="000000"/>
          <w:sz w:val="22"/>
          <w:szCs w:val="22"/>
        </w:rPr>
      </w:pPr>
    </w:p>
    <w:p w14:paraId="4E9C6B50" w14:textId="77777777" w:rsidR="009259B7" w:rsidRPr="00164032" w:rsidRDefault="009259B7"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r w:rsidRPr="00164032">
        <w:rPr>
          <w:rFonts w:cs="Arial"/>
          <w:b/>
          <w:bCs/>
          <w:color w:val="000080"/>
          <w:sz w:val="22"/>
          <w:szCs w:val="22"/>
          <w:u w:val="single"/>
          <w:lang w:val="en-AU"/>
        </w:rPr>
        <w:t>SUMMARY OF RECOMMENDATION</w:t>
      </w:r>
    </w:p>
    <w:p w14:paraId="61CDB9CC" w14:textId="77777777" w:rsidR="009259B7" w:rsidRPr="00164032" w:rsidRDefault="009259B7" w:rsidP="0025756F">
      <w:pPr>
        <w:tabs>
          <w:tab w:val="left" w:pos="0"/>
          <w:tab w:val="left" w:pos="9540"/>
        </w:tabs>
        <w:autoSpaceDE w:val="0"/>
        <w:autoSpaceDN w:val="0"/>
        <w:adjustRightInd w:val="0"/>
        <w:spacing w:line="240" w:lineRule="atLeast"/>
        <w:jc w:val="both"/>
        <w:rPr>
          <w:rFonts w:cs="Arial"/>
          <w:b/>
          <w:bCs/>
          <w:sz w:val="22"/>
          <w:szCs w:val="22"/>
          <w:u w:val="single"/>
          <w:lang w:val="en-AU"/>
        </w:rPr>
      </w:pPr>
    </w:p>
    <w:p w14:paraId="2C5DA9DE" w14:textId="5BC0B304" w:rsidR="006E06DE" w:rsidRDefault="00E808E8" w:rsidP="0025756F">
      <w:pPr>
        <w:jc w:val="both"/>
        <w:rPr>
          <w:rFonts w:cs="Arial"/>
          <w:sz w:val="22"/>
          <w:szCs w:val="22"/>
        </w:rPr>
      </w:pPr>
      <w:r>
        <w:rPr>
          <w:rFonts w:cs="Arial"/>
          <w:sz w:val="22"/>
          <w:szCs w:val="22"/>
        </w:rPr>
        <w:t xml:space="preserve">That the </w:t>
      </w:r>
      <w:r w:rsidR="006C074C">
        <w:rPr>
          <w:rFonts w:cs="Arial"/>
          <w:sz w:val="22"/>
          <w:szCs w:val="22"/>
        </w:rPr>
        <w:t>Panel</w:t>
      </w:r>
      <w:r>
        <w:rPr>
          <w:rFonts w:cs="Arial"/>
          <w:sz w:val="22"/>
          <w:szCs w:val="22"/>
        </w:rPr>
        <w:t xml:space="preserve"> determine DA</w:t>
      </w:r>
      <w:r w:rsidR="00CB75E4">
        <w:rPr>
          <w:rFonts w:cs="Arial"/>
          <w:sz w:val="22"/>
          <w:szCs w:val="22"/>
        </w:rPr>
        <w:t>/20</w:t>
      </w:r>
      <w:r w:rsidR="007733AF">
        <w:rPr>
          <w:rFonts w:cs="Arial"/>
          <w:sz w:val="22"/>
          <w:szCs w:val="22"/>
        </w:rPr>
        <w:t>20</w:t>
      </w:r>
      <w:r w:rsidR="00F3570B">
        <w:rPr>
          <w:rFonts w:cs="Arial"/>
          <w:sz w:val="22"/>
          <w:szCs w:val="22"/>
        </w:rPr>
        <w:t>/</w:t>
      </w:r>
      <w:r w:rsidR="004C4C1F">
        <w:rPr>
          <w:rFonts w:cs="Arial"/>
          <w:sz w:val="22"/>
          <w:szCs w:val="22"/>
        </w:rPr>
        <w:t>1</w:t>
      </w:r>
      <w:r w:rsidR="007B2D22">
        <w:rPr>
          <w:rFonts w:cs="Arial"/>
          <w:sz w:val="22"/>
          <w:szCs w:val="22"/>
        </w:rPr>
        <w:t>01</w:t>
      </w:r>
      <w:r w:rsidR="004C4C1F">
        <w:rPr>
          <w:rFonts w:cs="Arial"/>
          <w:sz w:val="22"/>
          <w:szCs w:val="22"/>
        </w:rPr>
        <w:t>2</w:t>
      </w:r>
      <w:r w:rsidR="00C02983">
        <w:rPr>
          <w:rFonts w:cs="Arial"/>
          <w:sz w:val="22"/>
          <w:szCs w:val="22"/>
        </w:rPr>
        <w:t xml:space="preserve">/1 </w:t>
      </w:r>
      <w:r>
        <w:rPr>
          <w:rFonts w:cs="Arial"/>
          <w:sz w:val="22"/>
          <w:szCs w:val="22"/>
        </w:rPr>
        <w:t xml:space="preserve">for </w:t>
      </w:r>
      <w:r w:rsidR="006B2382">
        <w:rPr>
          <w:rFonts w:cs="Arial"/>
          <w:sz w:val="22"/>
          <w:szCs w:val="22"/>
        </w:rPr>
        <w:t xml:space="preserve">a </w:t>
      </w:r>
      <w:r w:rsidR="004C4C1F">
        <w:rPr>
          <w:rFonts w:cs="Arial"/>
          <w:sz w:val="22"/>
          <w:szCs w:val="22"/>
        </w:rPr>
        <w:t>residential flat building</w:t>
      </w:r>
      <w:r w:rsidR="00744B36">
        <w:rPr>
          <w:rFonts w:cs="Arial"/>
          <w:sz w:val="22"/>
          <w:szCs w:val="22"/>
        </w:rPr>
        <w:t xml:space="preserve"> development </w:t>
      </w:r>
      <w:r w:rsidR="000E0C52">
        <w:rPr>
          <w:rFonts w:cs="Arial"/>
          <w:sz w:val="22"/>
          <w:szCs w:val="22"/>
        </w:rPr>
        <w:t>pursuant to Section 4.16</w:t>
      </w:r>
      <w:r>
        <w:rPr>
          <w:rFonts w:cs="Arial"/>
          <w:sz w:val="22"/>
          <w:szCs w:val="22"/>
        </w:rPr>
        <w:t xml:space="preserve"> of the </w:t>
      </w:r>
      <w:r w:rsidRPr="00E76996">
        <w:rPr>
          <w:rFonts w:cs="Arial"/>
          <w:i/>
          <w:sz w:val="22"/>
          <w:szCs w:val="22"/>
        </w:rPr>
        <w:t>Environmental Planning and Assessment Act</w:t>
      </w:r>
      <w:r w:rsidR="007B2D22">
        <w:rPr>
          <w:rFonts w:cs="Arial"/>
          <w:i/>
          <w:sz w:val="22"/>
          <w:szCs w:val="22"/>
        </w:rPr>
        <w:t>,</w:t>
      </w:r>
      <w:r w:rsidRPr="00E76996">
        <w:rPr>
          <w:rFonts w:cs="Arial"/>
          <w:i/>
          <w:sz w:val="22"/>
          <w:szCs w:val="22"/>
        </w:rPr>
        <w:t xml:space="preserve"> 1979</w:t>
      </w:r>
      <w:r w:rsidR="007B2D22">
        <w:rPr>
          <w:rFonts w:cs="Arial"/>
          <w:i/>
          <w:sz w:val="22"/>
          <w:szCs w:val="22"/>
        </w:rPr>
        <w:t xml:space="preserve">, </w:t>
      </w:r>
      <w:r w:rsidR="007B2D22">
        <w:rPr>
          <w:rFonts w:cs="Arial"/>
          <w:iCs/>
          <w:sz w:val="22"/>
          <w:szCs w:val="22"/>
        </w:rPr>
        <w:t xml:space="preserve">by way of refusal for the reasons </w:t>
      </w:r>
      <w:r w:rsidR="00A8302B">
        <w:rPr>
          <w:rFonts w:cs="Arial"/>
          <w:iCs/>
          <w:sz w:val="22"/>
          <w:szCs w:val="22"/>
        </w:rPr>
        <w:t>outlined at the end of</w:t>
      </w:r>
      <w:r w:rsidR="007B2D22">
        <w:rPr>
          <w:rFonts w:cs="Arial"/>
          <w:iCs/>
          <w:sz w:val="22"/>
          <w:szCs w:val="22"/>
        </w:rPr>
        <w:t xml:space="preserve"> this report.</w:t>
      </w:r>
    </w:p>
    <w:p w14:paraId="204A6C90" w14:textId="77777777" w:rsidR="00257A77" w:rsidRDefault="00257A77" w:rsidP="0025756F">
      <w:pPr>
        <w:tabs>
          <w:tab w:val="left" w:pos="360"/>
          <w:tab w:val="left" w:pos="9640"/>
        </w:tabs>
        <w:autoSpaceDE w:val="0"/>
        <w:autoSpaceDN w:val="0"/>
        <w:adjustRightInd w:val="0"/>
        <w:spacing w:line="240" w:lineRule="atLeast"/>
        <w:jc w:val="both"/>
        <w:rPr>
          <w:rFonts w:cs="Arial"/>
          <w:sz w:val="22"/>
          <w:szCs w:val="22"/>
        </w:rPr>
      </w:pPr>
    </w:p>
    <w:p w14:paraId="62338BA7" w14:textId="77777777" w:rsidR="009259B7" w:rsidRPr="00164032" w:rsidRDefault="009259B7"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r>
        <w:rPr>
          <w:rFonts w:cs="Arial"/>
          <w:b/>
          <w:bCs/>
          <w:color w:val="000080"/>
          <w:sz w:val="22"/>
          <w:szCs w:val="22"/>
          <w:u w:val="single"/>
          <w:lang w:val="en-AU"/>
        </w:rPr>
        <w:t>EXECUTIVE SUMMARY</w:t>
      </w:r>
    </w:p>
    <w:p w14:paraId="6E818079" w14:textId="77777777" w:rsidR="00E808E8" w:rsidRDefault="00E808E8" w:rsidP="0025756F">
      <w:pPr>
        <w:jc w:val="both"/>
        <w:rPr>
          <w:rFonts w:cs="Arial"/>
          <w:sz w:val="22"/>
          <w:szCs w:val="22"/>
        </w:rPr>
      </w:pPr>
    </w:p>
    <w:p w14:paraId="792A96FE" w14:textId="12EDC96B" w:rsidR="00E808E8" w:rsidRDefault="00E808E8" w:rsidP="0025756F">
      <w:pPr>
        <w:jc w:val="both"/>
        <w:rPr>
          <w:rFonts w:cs="Arial"/>
          <w:sz w:val="22"/>
          <w:szCs w:val="22"/>
        </w:rPr>
      </w:pPr>
      <w:r>
        <w:rPr>
          <w:rFonts w:cs="Arial"/>
          <w:sz w:val="22"/>
          <w:szCs w:val="22"/>
        </w:rPr>
        <w:t xml:space="preserve">Council is in receipt of a DA for </w:t>
      </w:r>
      <w:r w:rsidR="009C5DA1">
        <w:rPr>
          <w:rFonts w:cs="Arial"/>
          <w:sz w:val="22"/>
          <w:szCs w:val="22"/>
        </w:rPr>
        <w:t>a</w:t>
      </w:r>
      <w:r>
        <w:rPr>
          <w:rFonts w:cs="Arial"/>
          <w:sz w:val="22"/>
          <w:szCs w:val="22"/>
        </w:rPr>
        <w:t xml:space="preserve"> </w:t>
      </w:r>
      <w:r w:rsidR="004C4C1F">
        <w:rPr>
          <w:rFonts w:cs="Arial"/>
          <w:sz w:val="22"/>
          <w:szCs w:val="22"/>
        </w:rPr>
        <w:t>residential flat building</w:t>
      </w:r>
      <w:r w:rsidR="00744B36">
        <w:rPr>
          <w:rFonts w:cs="Arial"/>
          <w:sz w:val="22"/>
          <w:szCs w:val="22"/>
        </w:rPr>
        <w:t xml:space="preserve"> development</w:t>
      </w:r>
      <w:r w:rsidR="006B2382">
        <w:rPr>
          <w:rFonts w:cs="Arial"/>
          <w:sz w:val="22"/>
          <w:szCs w:val="22"/>
        </w:rPr>
        <w:t xml:space="preserve"> at </w:t>
      </w:r>
      <w:r w:rsidR="004C4C1F">
        <w:rPr>
          <w:rFonts w:cs="Arial"/>
          <w:sz w:val="22"/>
          <w:szCs w:val="22"/>
        </w:rPr>
        <w:t xml:space="preserve">47 Ingleburn Road, Leppington. </w:t>
      </w:r>
    </w:p>
    <w:p w14:paraId="71EF83FC" w14:textId="77777777" w:rsidR="002734C3" w:rsidRDefault="002734C3" w:rsidP="0025756F">
      <w:pPr>
        <w:jc w:val="both"/>
        <w:rPr>
          <w:rFonts w:cs="Arial"/>
          <w:sz w:val="22"/>
          <w:szCs w:val="22"/>
        </w:rPr>
      </w:pPr>
    </w:p>
    <w:p w14:paraId="7E45C15A" w14:textId="77777777" w:rsidR="00E808E8" w:rsidRDefault="00E808E8" w:rsidP="002734C3">
      <w:pPr>
        <w:jc w:val="both"/>
        <w:rPr>
          <w:rFonts w:cs="Arial"/>
          <w:sz w:val="22"/>
          <w:szCs w:val="22"/>
        </w:rPr>
      </w:pPr>
      <w:r>
        <w:rPr>
          <w:rFonts w:cs="Arial"/>
          <w:sz w:val="22"/>
          <w:szCs w:val="22"/>
        </w:rPr>
        <w:t xml:space="preserve">The DA has been assessed against the </w:t>
      </w:r>
      <w:r w:rsidRPr="0016730E">
        <w:rPr>
          <w:rFonts w:cs="Arial"/>
          <w:i/>
          <w:sz w:val="22"/>
          <w:szCs w:val="22"/>
        </w:rPr>
        <w:t>Environmental Planning and Assessment Act 1979</w:t>
      </w:r>
      <w:r>
        <w:rPr>
          <w:rFonts w:cs="Arial"/>
          <w:sz w:val="22"/>
          <w:szCs w:val="22"/>
        </w:rPr>
        <w:t xml:space="preserve">, the </w:t>
      </w:r>
      <w:r w:rsidRPr="000E0C52">
        <w:rPr>
          <w:rFonts w:cs="Arial"/>
          <w:i/>
          <w:sz w:val="22"/>
          <w:szCs w:val="22"/>
        </w:rPr>
        <w:t>Environmental Planning and Assessment Regulation 2000</w:t>
      </w:r>
      <w:r w:rsidR="001B2EA8">
        <w:rPr>
          <w:rFonts w:cs="Arial"/>
          <w:sz w:val="22"/>
          <w:szCs w:val="22"/>
        </w:rPr>
        <w:t>, relevant environmental planning instruments, development control p</w:t>
      </w:r>
      <w:r>
        <w:rPr>
          <w:rFonts w:cs="Arial"/>
          <w:sz w:val="22"/>
          <w:szCs w:val="22"/>
        </w:rPr>
        <w:t>lans and policies.</w:t>
      </w:r>
    </w:p>
    <w:p w14:paraId="5517A8BC" w14:textId="77777777" w:rsidR="00E70FA9" w:rsidRDefault="00E70FA9" w:rsidP="0025756F">
      <w:pPr>
        <w:jc w:val="both"/>
        <w:rPr>
          <w:rFonts w:cs="Arial"/>
          <w:sz w:val="22"/>
          <w:szCs w:val="22"/>
          <w:highlight w:val="green"/>
        </w:rPr>
      </w:pPr>
    </w:p>
    <w:p w14:paraId="07B104B3" w14:textId="77777777" w:rsidR="004C72E8" w:rsidRDefault="004C72E8" w:rsidP="004C72E8">
      <w:pPr>
        <w:jc w:val="both"/>
        <w:rPr>
          <w:rFonts w:cs="Arial"/>
          <w:sz w:val="22"/>
          <w:szCs w:val="22"/>
          <w:highlight w:val="green"/>
        </w:rPr>
      </w:pPr>
      <w:r>
        <w:rPr>
          <w:rFonts w:cs="Arial"/>
          <w:sz w:val="22"/>
          <w:szCs w:val="22"/>
        </w:rPr>
        <w:t>A summary of the assessment of all relevant environmental planning instruments is provided below with a detailed assessment provided</w:t>
      </w:r>
      <w:r w:rsidRPr="00C11819">
        <w:rPr>
          <w:rFonts w:cs="Arial"/>
          <w:sz w:val="22"/>
          <w:szCs w:val="22"/>
        </w:rPr>
        <w:t xml:space="preserve"> </w:t>
      </w:r>
      <w:r>
        <w:rPr>
          <w:rFonts w:cs="Arial"/>
          <w:sz w:val="22"/>
          <w:szCs w:val="22"/>
        </w:rPr>
        <w:t>later in the</w:t>
      </w:r>
      <w:r w:rsidRPr="00C11819">
        <w:rPr>
          <w:rFonts w:cs="Arial"/>
          <w:sz w:val="22"/>
          <w:szCs w:val="22"/>
        </w:rPr>
        <w:t xml:space="preserve"> report.</w:t>
      </w:r>
    </w:p>
    <w:p w14:paraId="2D0DF6AF" w14:textId="77777777" w:rsidR="004C72E8" w:rsidRDefault="004C72E8" w:rsidP="004C72E8">
      <w:pPr>
        <w:jc w:val="both"/>
        <w:rPr>
          <w:rFonts w:cs="Arial"/>
          <w:sz w:val="22"/>
          <w:szCs w:val="22"/>
          <w:highlight w:val="green"/>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3"/>
        <w:gridCol w:w="4121"/>
      </w:tblGrid>
      <w:tr w:rsidR="004C72E8" w:rsidRPr="00B34462" w14:paraId="7F46EDC6" w14:textId="77777777" w:rsidTr="00FC22C9">
        <w:tc>
          <w:tcPr>
            <w:tcW w:w="4156" w:type="dxa"/>
            <w:shd w:val="clear" w:color="auto" w:fill="auto"/>
            <w:vAlign w:val="center"/>
          </w:tcPr>
          <w:p w14:paraId="0BBD5F22" w14:textId="77777777" w:rsidR="004C72E8" w:rsidRPr="00330241" w:rsidRDefault="004C72E8" w:rsidP="007B2D22">
            <w:pPr>
              <w:spacing w:before="60" w:after="60"/>
              <w:jc w:val="both"/>
              <w:rPr>
                <w:rFonts w:cs="Arial"/>
                <w:sz w:val="22"/>
                <w:szCs w:val="22"/>
              </w:rPr>
            </w:pPr>
            <w:r w:rsidRPr="008E2E16">
              <w:rPr>
                <w:rFonts w:cs="Arial"/>
                <w:sz w:val="22"/>
                <w:szCs w:val="22"/>
              </w:rPr>
              <w:t>State Environmental Planning Policy (State and Regional Development) 2011</w:t>
            </w:r>
            <w:r w:rsidR="006E6041">
              <w:rPr>
                <w:rFonts w:cs="Arial"/>
                <w:sz w:val="22"/>
                <w:szCs w:val="22"/>
              </w:rPr>
              <w:t>.</w:t>
            </w:r>
          </w:p>
        </w:tc>
        <w:tc>
          <w:tcPr>
            <w:tcW w:w="4208" w:type="dxa"/>
            <w:shd w:val="clear" w:color="auto" w:fill="auto"/>
            <w:vAlign w:val="center"/>
          </w:tcPr>
          <w:p w14:paraId="7AF760BB" w14:textId="770DA8C2" w:rsidR="004C72E8" w:rsidRDefault="004C72E8" w:rsidP="004C4C1F">
            <w:pPr>
              <w:spacing w:before="60" w:after="60"/>
              <w:jc w:val="both"/>
              <w:rPr>
                <w:rFonts w:cs="Arial"/>
                <w:sz w:val="22"/>
                <w:szCs w:val="22"/>
              </w:rPr>
            </w:pPr>
            <w:r>
              <w:rPr>
                <w:rFonts w:cs="Arial"/>
                <w:sz w:val="22"/>
                <w:szCs w:val="22"/>
              </w:rPr>
              <w:t xml:space="preserve">The Panel is the </w:t>
            </w:r>
            <w:r w:rsidR="00C930D5">
              <w:rPr>
                <w:rFonts w:cs="Arial"/>
                <w:sz w:val="22"/>
                <w:szCs w:val="22"/>
              </w:rPr>
              <w:t>consent</w:t>
            </w:r>
            <w:r>
              <w:rPr>
                <w:rFonts w:cs="Arial"/>
                <w:sz w:val="22"/>
                <w:szCs w:val="22"/>
              </w:rPr>
              <w:t xml:space="preserve"> authority for this DA as the development has a CIV of $</w:t>
            </w:r>
            <w:r w:rsidR="004C4C1F">
              <w:rPr>
                <w:rFonts w:cs="Arial"/>
                <w:sz w:val="22"/>
                <w:szCs w:val="22"/>
              </w:rPr>
              <w:t>30</w:t>
            </w:r>
            <w:r w:rsidR="007B2D22">
              <w:rPr>
                <w:rFonts w:cs="Arial"/>
                <w:sz w:val="22"/>
                <w:szCs w:val="22"/>
              </w:rPr>
              <w:t>,067,529</w:t>
            </w:r>
            <w:r>
              <w:rPr>
                <w:rFonts w:cs="Arial"/>
                <w:sz w:val="22"/>
                <w:szCs w:val="22"/>
              </w:rPr>
              <w:t xml:space="preserve"> which</w:t>
            </w:r>
            <w:r w:rsidR="006649EE">
              <w:rPr>
                <w:rFonts w:cs="Arial"/>
                <w:sz w:val="22"/>
                <w:szCs w:val="22"/>
              </w:rPr>
              <w:t xml:space="preserve"> exceeds the CIV threshold of $3</w:t>
            </w:r>
            <w:r>
              <w:rPr>
                <w:rFonts w:cs="Arial"/>
                <w:sz w:val="22"/>
                <w:szCs w:val="22"/>
              </w:rPr>
              <w:t>0 million for Council to determine the DA</w:t>
            </w:r>
            <w:r w:rsidR="006E6041">
              <w:rPr>
                <w:rFonts w:cs="Arial"/>
                <w:sz w:val="22"/>
                <w:szCs w:val="22"/>
              </w:rPr>
              <w:t>.</w:t>
            </w:r>
          </w:p>
        </w:tc>
      </w:tr>
      <w:tr w:rsidR="004C72E8" w:rsidRPr="00B34462" w14:paraId="47E550BA" w14:textId="77777777" w:rsidTr="00FC22C9">
        <w:tc>
          <w:tcPr>
            <w:tcW w:w="4156" w:type="dxa"/>
            <w:shd w:val="clear" w:color="auto" w:fill="auto"/>
            <w:vAlign w:val="center"/>
          </w:tcPr>
          <w:p w14:paraId="5F1CD145" w14:textId="77777777" w:rsidR="004C72E8" w:rsidRPr="00C27661" w:rsidRDefault="004C72E8" w:rsidP="00FC22C9">
            <w:pPr>
              <w:spacing w:before="60" w:after="60"/>
              <w:rPr>
                <w:rFonts w:cs="Arial"/>
                <w:sz w:val="22"/>
                <w:szCs w:val="22"/>
              </w:rPr>
            </w:pPr>
            <w:r w:rsidRPr="008E2E16">
              <w:rPr>
                <w:rFonts w:cs="Arial"/>
                <w:sz w:val="22"/>
                <w:szCs w:val="22"/>
              </w:rPr>
              <w:t>State Environmental Planning Policy (S</w:t>
            </w:r>
            <w:r>
              <w:rPr>
                <w:rFonts w:cs="Arial"/>
                <w:sz w:val="22"/>
                <w:szCs w:val="22"/>
              </w:rPr>
              <w:t xml:space="preserve">ydney Region Growth </w:t>
            </w:r>
            <w:proofErr w:type="spellStart"/>
            <w:r>
              <w:rPr>
                <w:rFonts w:cs="Arial"/>
                <w:sz w:val="22"/>
                <w:szCs w:val="22"/>
              </w:rPr>
              <w:t>Centres</w:t>
            </w:r>
            <w:proofErr w:type="spellEnd"/>
            <w:r>
              <w:rPr>
                <w:rFonts w:cs="Arial"/>
                <w:sz w:val="22"/>
                <w:szCs w:val="22"/>
              </w:rPr>
              <w:t>) 2006</w:t>
            </w:r>
            <w:r w:rsidR="00FC5289">
              <w:rPr>
                <w:rFonts w:cs="Arial"/>
                <w:sz w:val="22"/>
                <w:szCs w:val="22"/>
              </w:rPr>
              <w:t xml:space="preserve"> (Growth SEPP).</w:t>
            </w:r>
          </w:p>
        </w:tc>
        <w:tc>
          <w:tcPr>
            <w:tcW w:w="4208" w:type="dxa"/>
            <w:shd w:val="clear" w:color="auto" w:fill="auto"/>
            <w:vAlign w:val="center"/>
          </w:tcPr>
          <w:p w14:paraId="6F952625" w14:textId="13400788" w:rsidR="004C72E8" w:rsidRPr="00F406A6" w:rsidRDefault="004C72E8" w:rsidP="006D266F">
            <w:pPr>
              <w:jc w:val="both"/>
              <w:rPr>
                <w:rFonts w:cs="Arial"/>
                <w:sz w:val="22"/>
                <w:szCs w:val="22"/>
              </w:rPr>
            </w:pPr>
            <w:r>
              <w:rPr>
                <w:rFonts w:cs="Arial"/>
                <w:sz w:val="22"/>
                <w:szCs w:val="22"/>
              </w:rPr>
              <w:t xml:space="preserve">The development is permitted with consent in the </w:t>
            </w:r>
            <w:r w:rsidR="006017C0">
              <w:rPr>
                <w:rFonts w:cs="Arial"/>
                <w:sz w:val="22"/>
                <w:szCs w:val="22"/>
              </w:rPr>
              <w:t>R3 Medium Density Residential zone</w:t>
            </w:r>
            <w:r w:rsidR="006D266F">
              <w:rPr>
                <w:rFonts w:cs="Arial"/>
                <w:sz w:val="22"/>
                <w:szCs w:val="22"/>
              </w:rPr>
              <w:t xml:space="preserve">. However, the DA </w:t>
            </w:r>
            <w:r w:rsidR="00F406A6">
              <w:rPr>
                <w:rFonts w:cs="Arial"/>
                <w:sz w:val="22"/>
                <w:szCs w:val="22"/>
              </w:rPr>
              <w:t>contravenes the maximum height of buildings development standard and does not provide sufficient information demonstrating that public utility infrastructure that is essential for the proposed development is available or that adequate arrangements have been made to make that infrastructure available when required.</w:t>
            </w:r>
          </w:p>
        </w:tc>
      </w:tr>
      <w:tr w:rsidR="004C72E8" w:rsidRPr="00B34462" w14:paraId="02369BB3" w14:textId="77777777" w:rsidTr="00FC22C9">
        <w:tc>
          <w:tcPr>
            <w:tcW w:w="4156" w:type="dxa"/>
            <w:shd w:val="clear" w:color="auto" w:fill="auto"/>
            <w:vAlign w:val="center"/>
          </w:tcPr>
          <w:p w14:paraId="4356D001" w14:textId="77777777" w:rsidR="004C72E8" w:rsidRPr="00C27661" w:rsidRDefault="004C72E8" w:rsidP="00FC22C9">
            <w:pPr>
              <w:spacing w:before="60" w:after="60"/>
              <w:rPr>
                <w:rFonts w:cs="Arial"/>
                <w:sz w:val="22"/>
                <w:szCs w:val="22"/>
              </w:rPr>
            </w:pPr>
            <w:r>
              <w:rPr>
                <w:rFonts w:cs="Arial"/>
                <w:sz w:val="22"/>
                <w:szCs w:val="22"/>
              </w:rPr>
              <w:t>State Environmental Planning Policy (Infrastructure) 2007 (</w:t>
            </w:r>
            <w:r w:rsidR="00F602D6">
              <w:rPr>
                <w:rFonts w:cs="Arial"/>
                <w:sz w:val="22"/>
                <w:szCs w:val="22"/>
              </w:rPr>
              <w:t>I</w:t>
            </w:r>
            <w:r>
              <w:rPr>
                <w:rFonts w:cs="Arial"/>
                <w:sz w:val="22"/>
                <w:szCs w:val="22"/>
              </w:rPr>
              <w:t>SEPP)</w:t>
            </w:r>
            <w:r w:rsidR="006E6041">
              <w:rPr>
                <w:rFonts w:cs="Arial"/>
                <w:sz w:val="22"/>
                <w:szCs w:val="22"/>
              </w:rPr>
              <w:t>.</w:t>
            </w:r>
          </w:p>
        </w:tc>
        <w:tc>
          <w:tcPr>
            <w:tcW w:w="4208" w:type="dxa"/>
            <w:shd w:val="clear" w:color="auto" w:fill="auto"/>
            <w:vAlign w:val="center"/>
          </w:tcPr>
          <w:p w14:paraId="7476876F" w14:textId="7AA1A605" w:rsidR="004C72E8" w:rsidRDefault="004C72E8" w:rsidP="006017C0">
            <w:pPr>
              <w:spacing w:before="60" w:after="60"/>
              <w:jc w:val="both"/>
              <w:rPr>
                <w:rFonts w:cs="Arial"/>
                <w:sz w:val="22"/>
                <w:szCs w:val="22"/>
              </w:rPr>
            </w:pPr>
            <w:r>
              <w:rPr>
                <w:rFonts w:cs="Arial"/>
                <w:sz w:val="22"/>
                <w:szCs w:val="22"/>
              </w:rPr>
              <w:t xml:space="preserve">The DA was referred to </w:t>
            </w:r>
            <w:r w:rsidR="001239BC">
              <w:rPr>
                <w:rFonts w:cs="Arial"/>
                <w:sz w:val="22"/>
                <w:szCs w:val="22"/>
              </w:rPr>
              <w:t>Transport for NSW</w:t>
            </w:r>
            <w:r w:rsidR="006017C0">
              <w:rPr>
                <w:rFonts w:cs="Arial"/>
                <w:sz w:val="22"/>
                <w:szCs w:val="22"/>
              </w:rPr>
              <w:t xml:space="preserve"> </w:t>
            </w:r>
            <w:r>
              <w:rPr>
                <w:rFonts w:cs="Arial"/>
                <w:sz w:val="22"/>
                <w:szCs w:val="22"/>
              </w:rPr>
              <w:t xml:space="preserve">for comment pursuant to the </w:t>
            </w:r>
            <w:r w:rsidR="00F602D6">
              <w:rPr>
                <w:rFonts w:cs="Arial"/>
                <w:sz w:val="22"/>
                <w:szCs w:val="22"/>
              </w:rPr>
              <w:t>I</w:t>
            </w:r>
            <w:r>
              <w:rPr>
                <w:rFonts w:cs="Arial"/>
                <w:sz w:val="22"/>
                <w:szCs w:val="22"/>
              </w:rPr>
              <w:t>SEPP and the comments received have been considered</w:t>
            </w:r>
            <w:r w:rsidR="006E6041">
              <w:rPr>
                <w:rFonts w:cs="Arial"/>
                <w:sz w:val="22"/>
                <w:szCs w:val="22"/>
              </w:rPr>
              <w:t>.</w:t>
            </w:r>
          </w:p>
        </w:tc>
      </w:tr>
      <w:tr w:rsidR="004C72E8" w:rsidRPr="00B34462" w14:paraId="506907DD" w14:textId="77777777" w:rsidTr="00FC22C9">
        <w:tc>
          <w:tcPr>
            <w:tcW w:w="4156" w:type="dxa"/>
            <w:shd w:val="clear" w:color="auto" w:fill="auto"/>
            <w:vAlign w:val="center"/>
          </w:tcPr>
          <w:p w14:paraId="03FFC493" w14:textId="1F6A579A" w:rsidR="004C72E8" w:rsidRDefault="004C72E8" w:rsidP="007B2D22">
            <w:pPr>
              <w:spacing w:before="60" w:after="60"/>
              <w:jc w:val="both"/>
              <w:rPr>
                <w:rFonts w:cs="Arial"/>
                <w:sz w:val="22"/>
                <w:szCs w:val="22"/>
              </w:rPr>
            </w:pPr>
            <w:r>
              <w:rPr>
                <w:rFonts w:cs="Arial"/>
                <w:sz w:val="22"/>
                <w:szCs w:val="22"/>
              </w:rPr>
              <w:t>State Environmental Planning Polic</w:t>
            </w:r>
            <w:r w:rsidR="00F602D6">
              <w:rPr>
                <w:rFonts w:cs="Arial"/>
                <w:sz w:val="22"/>
                <w:szCs w:val="22"/>
              </w:rPr>
              <w:t>y No</w:t>
            </w:r>
            <w:r w:rsidR="007B2D22">
              <w:rPr>
                <w:rFonts w:cs="Arial"/>
                <w:sz w:val="22"/>
                <w:szCs w:val="22"/>
              </w:rPr>
              <w:t>. 55 – Remediation of Land.</w:t>
            </w:r>
          </w:p>
        </w:tc>
        <w:tc>
          <w:tcPr>
            <w:tcW w:w="4208" w:type="dxa"/>
            <w:shd w:val="clear" w:color="auto" w:fill="auto"/>
            <w:vAlign w:val="center"/>
          </w:tcPr>
          <w:p w14:paraId="7777BFCB" w14:textId="77777777" w:rsidR="004C72E8" w:rsidRDefault="009D2946" w:rsidP="00DB4B61">
            <w:pPr>
              <w:spacing w:before="60" w:after="60"/>
              <w:jc w:val="both"/>
              <w:rPr>
                <w:rFonts w:cs="Arial"/>
                <w:sz w:val="22"/>
                <w:szCs w:val="22"/>
              </w:rPr>
            </w:pPr>
            <w:r>
              <w:rPr>
                <w:rFonts w:cs="Arial"/>
                <w:sz w:val="22"/>
                <w:szCs w:val="22"/>
              </w:rPr>
              <w:t>A preliminary site investigation report was submitted</w:t>
            </w:r>
            <w:r w:rsidR="00DB4B61">
              <w:rPr>
                <w:rFonts w:cs="Arial"/>
                <w:sz w:val="22"/>
                <w:szCs w:val="22"/>
              </w:rPr>
              <w:t xml:space="preserve"> with the application and has been considered by Council staff. </w:t>
            </w:r>
          </w:p>
          <w:p w14:paraId="0624E4C5" w14:textId="1953F3A9" w:rsidR="00DB4B61" w:rsidRDefault="00DB4B61" w:rsidP="00DB4B61">
            <w:pPr>
              <w:spacing w:before="60" w:after="60"/>
              <w:jc w:val="both"/>
              <w:rPr>
                <w:rFonts w:cs="Arial"/>
                <w:sz w:val="22"/>
                <w:szCs w:val="22"/>
              </w:rPr>
            </w:pPr>
            <w:r>
              <w:rPr>
                <w:rFonts w:cs="Arial"/>
                <w:sz w:val="22"/>
                <w:szCs w:val="22"/>
              </w:rPr>
              <w:lastRenderedPageBreak/>
              <w:t>Twenty</w:t>
            </w:r>
            <w:r w:rsidR="0057774F">
              <w:rPr>
                <w:rFonts w:cs="Arial"/>
                <w:sz w:val="22"/>
                <w:szCs w:val="22"/>
              </w:rPr>
              <w:t>-</w:t>
            </w:r>
            <w:r>
              <w:rPr>
                <w:rFonts w:cs="Arial"/>
                <w:sz w:val="22"/>
                <w:szCs w:val="22"/>
              </w:rPr>
              <w:t>six soil samples were collected from the site</w:t>
            </w:r>
            <w:r w:rsidR="00317EE3">
              <w:rPr>
                <w:rFonts w:cs="Arial"/>
                <w:sz w:val="22"/>
                <w:szCs w:val="22"/>
              </w:rPr>
              <w:t xml:space="preserve">, with no contamination detected. In addition, no imported fill or asbestos was </w:t>
            </w:r>
            <w:r w:rsidR="00C34B54">
              <w:rPr>
                <w:rFonts w:cs="Arial"/>
                <w:sz w:val="22"/>
                <w:szCs w:val="22"/>
              </w:rPr>
              <w:t>found</w:t>
            </w:r>
            <w:r w:rsidR="00317EE3">
              <w:rPr>
                <w:rFonts w:cs="Arial"/>
                <w:sz w:val="22"/>
                <w:szCs w:val="22"/>
              </w:rPr>
              <w:t xml:space="preserve"> on site. </w:t>
            </w:r>
            <w:r w:rsidR="00317EE3" w:rsidRPr="00AF0DC5">
              <w:rPr>
                <w:rFonts w:cs="Arial"/>
                <w:sz w:val="22"/>
                <w:szCs w:val="22"/>
              </w:rPr>
              <w:t xml:space="preserve">As such, Council staff are satisfied that </w:t>
            </w:r>
            <w:r w:rsidR="00317EE3">
              <w:rPr>
                <w:rFonts w:cs="Arial"/>
                <w:sz w:val="22"/>
                <w:szCs w:val="22"/>
              </w:rPr>
              <w:t xml:space="preserve">no remediation is required in this instance and that </w:t>
            </w:r>
            <w:r w:rsidR="00317EE3" w:rsidRPr="00AF0DC5">
              <w:rPr>
                <w:rFonts w:cs="Arial"/>
                <w:sz w:val="22"/>
                <w:szCs w:val="22"/>
              </w:rPr>
              <w:t>the site is suitable for the development.</w:t>
            </w:r>
          </w:p>
        </w:tc>
      </w:tr>
      <w:tr w:rsidR="004C72E8" w:rsidRPr="00B34462" w14:paraId="1CD20789" w14:textId="77777777" w:rsidTr="00FC22C9">
        <w:tc>
          <w:tcPr>
            <w:tcW w:w="4156" w:type="dxa"/>
            <w:shd w:val="clear" w:color="auto" w:fill="auto"/>
            <w:vAlign w:val="center"/>
          </w:tcPr>
          <w:p w14:paraId="685F7D9B" w14:textId="21C14D0E" w:rsidR="004C72E8" w:rsidRPr="008E2E16" w:rsidRDefault="004C72E8" w:rsidP="007B2D22">
            <w:pPr>
              <w:spacing w:before="60" w:after="60"/>
              <w:jc w:val="both"/>
              <w:rPr>
                <w:rFonts w:cs="Arial"/>
                <w:sz w:val="22"/>
                <w:szCs w:val="22"/>
              </w:rPr>
            </w:pPr>
            <w:r w:rsidRPr="008E2E16">
              <w:rPr>
                <w:rFonts w:cs="Arial"/>
                <w:sz w:val="22"/>
                <w:szCs w:val="22"/>
              </w:rPr>
              <w:lastRenderedPageBreak/>
              <w:t>State Envir</w:t>
            </w:r>
            <w:r w:rsidR="00F602D6">
              <w:rPr>
                <w:rFonts w:cs="Arial"/>
                <w:sz w:val="22"/>
                <w:szCs w:val="22"/>
              </w:rPr>
              <w:t>onmental Planning Policy No</w:t>
            </w:r>
            <w:r w:rsidR="007B2D22">
              <w:rPr>
                <w:rFonts w:cs="Arial"/>
                <w:sz w:val="22"/>
                <w:szCs w:val="22"/>
              </w:rPr>
              <w:t>. 65 – Design Quality of Residential Apartment Development.</w:t>
            </w:r>
          </w:p>
          <w:p w14:paraId="326291D4" w14:textId="77777777" w:rsidR="004C72E8" w:rsidRPr="00330241" w:rsidRDefault="004C72E8" w:rsidP="00FC22C9">
            <w:pPr>
              <w:spacing w:before="60" w:after="60"/>
              <w:rPr>
                <w:rFonts w:cs="Arial"/>
                <w:sz w:val="22"/>
                <w:szCs w:val="22"/>
              </w:rPr>
            </w:pPr>
          </w:p>
        </w:tc>
        <w:tc>
          <w:tcPr>
            <w:tcW w:w="4208" w:type="dxa"/>
            <w:shd w:val="clear" w:color="auto" w:fill="auto"/>
            <w:vAlign w:val="center"/>
          </w:tcPr>
          <w:p w14:paraId="0A8148C9" w14:textId="17C2A089" w:rsidR="004C72E8" w:rsidRDefault="009D2946" w:rsidP="009D2946">
            <w:pPr>
              <w:spacing w:before="60" w:after="60"/>
              <w:jc w:val="both"/>
              <w:rPr>
                <w:rFonts w:cs="Arial"/>
                <w:sz w:val="22"/>
                <w:szCs w:val="22"/>
              </w:rPr>
            </w:pPr>
            <w:r>
              <w:rPr>
                <w:rFonts w:cs="Arial"/>
                <w:sz w:val="22"/>
                <w:szCs w:val="22"/>
              </w:rPr>
              <w:t>The development is inconsistent with the Design Quality Principles and does not meet the objectives and design criteria of the Apartment Design Guide.</w:t>
            </w:r>
          </w:p>
        </w:tc>
      </w:tr>
      <w:tr w:rsidR="00EB1E5E" w:rsidRPr="00B34462" w14:paraId="1A85DB5D" w14:textId="77777777" w:rsidTr="00FC22C9">
        <w:tc>
          <w:tcPr>
            <w:tcW w:w="4156" w:type="dxa"/>
            <w:shd w:val="clear" w:color="auto" w:fill="auto"/>
            <w:vAlign w:val="center"/>
          </w:tcPr>
          <w:p w14:paraId="4077D54E" w14:textId="1CA480A4" w:rsidR="00EB1E5E" w:rsidRPr="008E2E16" w:rsidRDefault="00EB1E5E" w:rsidP="009D2946">
            <w:pPr>
              <w:spacing w:before="60" w:after="60"/>
              <w:jc w:val="both"/>
              <w:rPr>
                <w:rFonts w:cs="Arial"/>
                <w:sz w:val="22"/>
                <w:szCs w:val="22"/>
              </w:rPr>
            </w:pPr>
            <w:r>
              <w:rPr>
                <w:rFonts w:cs="Arial"/>
                <w:sz w:val="22"/>
                <w:szCs w:val="22"/>
              </w:rPr>
              <w:t xml:space="preserve">State Environmental Planning </w:t>
            </w:r>
            <w:r w:rsidR="00EA6FE4">
              <w:rPr>
                <w:rFonts w:cs="Arial"/>
                <w:sz w:val="22"/>
                <w:szCs w:val="22"/>
              </w:rPr>
              <w:t>Policy (</w:t>
            </w:r>
            <w:r w:rsidR="009D2946" w:rsidRPr="00C5082A">
              <w:rPr>
                <w:rFonts w:cs="Arial"/>
                <w:sz w:val="22"/>
                <w:szCs w:val="22"/>
              </w:rPr>
              <w:t>Building Sustainability Index: BASIX) 2004</w:t>
            </w:r>
          </w:p>
        </w:tc>
        <w:tc>
          <w:tcPr>
            <w:tcW w:w="4208" w:type="dxa"/>
            <w:shd w:val="clear" w:color="auto" w:fill="auto"/>
            <w:vAlign w:val="center"/>
          </w:tcPr>
          <w:p w14:paraId="503EF690" w14:textId="1A6DA534" w:rsidR="00EB1E5E" w:rsidRPr="005A5885" w:rsidRDefault="009D2946" w:rsidP="009D2946">
            <w:pPr>
              <w:spacing w:before="60" w:after="60"/>
              <w:jc w:val="both"/>
              <w:rPr>
                <w:rFonts w:cs="Arial"/>
                <w:sz w:val="22"/>
                <w:szCs w:val="22"/>
              </w:rPr>
            </w:pPr>
            <w:r w:rsidRPr="00371B7B">
              <w:rPr>
                <w:rFonts w:cs="Arial"/>
                <w:sz w:val="22"/>
                <w:szCs w:val="22"/>
              </w:rPr>
              <w:t xml:space="preserve">The </w:t>
            </w:r>
            <w:r w:rsidR="005A5885">
              <w:rPr>
                <w:rFonts w:cs="Arial"/>
                <w:sz w:val="22"/>
                <w:szCs w:val="22"/>
              </w:rPr>
              <w:t>submitted BASIX Certificate is inconsistent with the development plans in respect to car</w:t>
            </w:r>
            <w:r w:rsidR="00FA0437">
              <w:rPr>
                <w:rFonts w:cs="Arial"/>
                <w:sz w:val="22"/>
                <w:szCs w:val="22"/>
              </w:rPr>
              <w:t xml:space="preserve"> </w:t>
            </w:r>
            <w:r w:rsidR="005A5885">
              <w:rPr>
                <w:rFonts w:cs="Arial"/>
                <w:sz w:val="22"/>
                <w:szCs w:val="22"/>
              </w:rPr>
              <w:t xml:space="preserve">parking (162 spaces </w:t>
            </w:r>
            <w:r w:rsidR="006C6C68">
              <w:rPr>
                <w:rFonts w:cs="Arial"/>
                <w:sz w:val="22"/>
                <w:szCs w:val="22"/>
              </w:rPr>
              <w:t>specified</w:t>
            </w:r>
            <w:r w:rsidR="005A5885">
              <w:rPr>
                <w:rFonts w:cs="Arial"/>
                <w:sz w:val="22"/>
                <w:szCs w:val="22"/>
              </w:rPr>
              <w:t xml:space="preserve">, however only 158 spaces exist on the plan) and the proposed roof site coverage stated upon the architectural plans conflicts with the BASIX stated roof area. </w:t>
            </w:r>
          </w:p>
        </w:tc>
      </w:tr>
      <w:tr w:rsidR="004C72E8" w:rsidRPr="00B34462" w14:paraId="17F14987" w14:textId="77777777" w:rsidTr="00FC22C9">
        <w:tc>
          <w:tcPr>
            <w:tcW w:w="4156" w:type="dxa"/>
            <w:shd w:val="clear" w:color="auto" w:fill="auto"/>
            <w:vAlign w:val="center"/>
          </w:tcPr>
          <w:p w14:paraId="1C3D4B97" w14:textId="77777777" w:rsidR="004C72E8" w:rsidRPr="00C27661" w:rsidRDefault="004C72E8" w:rsidP="00FC22C9">
            <w:pPr>
              <w:spacing w:before="60" w:after="60"/>
              <w:rPr>
                <w:rFonts w:cs="Arial"/>
                <w:sz w:val="22"/>
                <w:szCs w:val="22"/>
              </w:rPr>
            </w:pPr>
            <w:r>
              <w:rPr>
                <w:rFonts w:cs="Arial"/>
                <w:sz w:val="22"/>
                <w:szCs w:val="22"/>
              </w:rPr>
              <w:t>Sydney</w:t>
            </w:r>
            <w:r w:rsidRPr="008E2E16">
              <w:rPr>
                <w:rFonts w:cs="Arial"/>
                <w:sz w:val="22"/>
                <w:szCs w:val="22"/>
              </w:rPr>
              <w:t xml:space="preserve"> </w:t>
            </w:r>
            <w:r>
              <w:rPr>
                <w:rFonts w:cs="Arial"/>
                <w:sz w:val="22"/>
                <w:szCs w:val="22"/>
              </w:rPr>
              <w:t>Regional Environmental Plan</w:t>
            </w:r>
            <w:r w:rsidR="006E6041">
              <w:rPr>
                <w:rFonts w:cs="Arial"/>
                <w:sz w:val="22"/>
                <w:szCs w:val="22"/>
              </w:rPr>
              <w:t xml:space="preserve"> No 20 -</w:t>
            </w:r>
            <w:r w:rsidRPr="008E2E16">
              <w:rPr>
                <w:rFonts w:cs="Arial"/>
                <w:sz w:val="22"/>
                <w:szCs w:val="22"/>
              </w:rPr>
              <w:t xml:space="preserve"> Hawkesbury-Nepean River</w:t>
            </w:r>
            <w:r>
              <w:rPr>
                <w:rFonts w:cs="Arial"/>
                <w:sz w:val="22"/>
                <w:szCs w:val="22"/>
              </w:rPr>
              <w:t xml:space="preserve"> (SREP</w:t>
            </w:r>
            <w:r w:rsidR="0011670A">
              <w:rPr>
                <w:rFonts w:cs="Arial"/>
                <w:sz w:val="22"/>
                <w:szCs w:val="22"/>
              </w:rPr>
              <w:t xml:space="preserve"> 20</w:t>
            </w:r>
            <w:r>
              <w:rPr>
                <w:rFonts w:cs="Arial"/>
                <w:sz w:val="22"/>
                <w:szCs w:val="22"/>
              </w:rPr>
              <w:t>)</w:t>
            </w:r>
            <w:r w:rsidR="006E6041">
              <w:rPr>
                <w:rFonts w:cs="Arial"/>
                <w:sz w:val="22"/>
                <w:szCs w:val="22"/>
              </w:rPr>
              <w:t>.</w:t>
            </w:r>
          </w:p>
        </w:tc>
        <w:tc>
          <w:tcPr>
            <w:tcW w:w="4208" w:type="dxa"/>
            <w:shd w:val="clear" w:color="auto" w:fill="auto"/>
            <w:vAlign w:val="center"/>
          </w:tcPr>
          <w:p w14:paraId="76899A4C" w14:textId="77777777" w:rsidR="004C72E8" w:rsidRPr="003C1302" w:rsidRDefault="004C72E8" w:rsidP="008C2E87">
            <w:pPr>
              <w:spacing w:before="60" w:after="60"/>
              <w:jc w:val="both"/>
              <w:rPr>
                <w:rFonts w:cs="Arial"/>
                <w:color w:val="000000"/>
                <w:sz w:val="22"/>
                <w:szCs w:val="22"/>
              </w:rPr>
            </w:pPr>
            <w:r>
              <w:rPr>
                <w:rFonts w:cs="Arial"/>
                <w:color w:val="000000"/>
                <w:sz w:val="22"/>
                <w:szCs w:val="22"/>
              </w:rPr>
              <w:t xml:space="preserve">The development is consistent with the aim of SREP </w:t>
            </w:r>
            <w:r w:rsidR="0011670A">
              <w:rPr>
                <w:rFonts w:cs="Arial"/>
                <w:color w:val="000000"/>
                <w:sz w:val="22"/>
                <w:szCs w:val="22"/>
              </w:rPr>
              <w:t xml:space="preserve">20 </w:t>
            </w:r>
            <w:r>
              <w:rPr>
                <w:rFonts w:cs="Arial"/>
                <w:color w:val="000000"/>
                <w:sz w:val="22"/>
                <w:szCs w:val="22"/>
              </w:rPr>
              <w:t>(to protect the environment of the Hawkesbury-Nepean River system) and all of its planning controls</w:t>
            </w:r>
            <w:r w:rsidR="006E6041">
              <w:rPr>
                <w:rFonts w:cs="Arial"/>
                <w:color w:val="000000"/>
                <w:sz w:val="22"/>
                <w:szCs w:val="22"/>
              </w:rPr>
              <w:t>.</w:t>
            </w:r>
          </w:p>
        </w:tc>
      </w:tr>
    </w:tbl>
    <w:p w14:paraId="1E9E7385" w14:textId="77777777" w:rsidR="004C72E8" w:rsidRDefault="004C72E8" w:rsidP="0025756F">
      <w:pPr>
        <w:jc w:val="both"/>
        <w:rPr>
          <w:rFonts w:cs="Arial"/>
          <w:sz w:val="22"/>
          <w:szCs w:val="22"/>
          <w:highlight w:val="green"/>
        </w:rPr>
      </w:pPr>
    </w:p>
    <w:p w14:paraId="0B4B2149" w14:textId="4138BD34" w:rsidR="008964A8" w:rsidRPr="000029EE" w:rsidRDefault="007D216C" w:rsidP="006017C0">
      <w:pPr>
        <w:jc w:val="both"/>
        <w:rPr>
          <w:rFonts w:cs="Arial"/>
          <w:sz w:val="22"/>
          <w:szCs w:val="22"/>
        </w:rPr>
      </w:pPr>
      <w:r>
        <w:rPr>
          <w:rFonts w:cs="Arial"/>
          <w:sz w:val="22"/>
          <w:szCs w:val="22"/>
        </w:rPr>
        <w:t xml:space="preserve">The DA was publicly </w:t>
      </w:r>
      <w:r w:rsidR="008964A8" w:rsidRPr="00DB6A14">
        <w:rPr>
          <w:rFonts w:cs="Arial"/>
          <w:sz w:val="22"/>
          <w:szCs w:val="22"/>
        </w:rPr>
        <w:t>exhi</w:t>
      </w:r>
      <w:r>
        <w:rPr>
          <w:rFonts w:cs="Arial"/>
          <w:sz w:val="22"/>
          <w:szCs w:val="22"/>
        </w:rPr>
        <w:t>bited for a period of</w:t>
      </w:r>
      <w:r w:rsidR="008964A8">
        <w:rPr>
          <w:rFonts w:cs="Arial"/>
          <w:sz w:val="22"/>
          <w:szCs w:val="22"/>
        </w:rPr>
        <w:t xml:space="preserve"> 14</w:t>
      </w:r>
      <w:r w:rsidR="008964A8" w:rsidRPr="00DB6A14">
        <w:rPr>
          <w:rFonts w:cs="Arial"/>
          <w:sz w:val="22"/>
          <w:szCs w:val="22"/>
        </w:rPr>
        <w:t xml:space="preserve"> days</w:t>
      </w:r>
      <w:r w:rsidR="008964A8">
        <w:rPr>
          <w:rFonts w:cs="Arial"/>
          <w:sz w:val="22"/>
          <w:szCs w:val="22"/>
        </w:rPr>
        <w:t xml:space="preserve"> in accordance with </w:t>
      </w:r>
      <w:r w:rsidR="00755EDD">
        <w:rPr>
          <w:rFonts w:cs="Arial"/>
          <w:sz w:val="22"/>
          <w:szCs w:val="22"/>
        </w:rPr>
        <w:t>Camden Development Control Plan 201</w:t>
      </w:r>
      <w:r w:rsidR="007733AF">
        <w:rPr>
          <w:rFonts w:cs="Arial"/>
          <w:sz w:val="22"/>
          <w:szCs w:val="22"/>
        </w:rPr>
        <w:t>9</w:t>
      </w:r>
      <w:r w:rsidR="008964A8" w:rsidRPr="00DB6A14">
        <w:rPr>
          <w:rFonts w:cs="Arial"/>
          <w:sz w:val="22"/>
          <w:szCs w:val="22"/>
        </w:rPr>
        <w:t xml:space="preserve">. </w:t>
      </w:r>
      <w:r w:rsidR="009F0554">
        <w:rPr>
          <w:rFonts w:cs="Arial"/>
          <w:sz w:val="22"/>
          <w:szCs w:val="22"/>
        </w:rPr>
        <w:t xml:space="preserve">The exhibition period was from </w:t>
      </w:r>
      <w:r w:rsidR="008C2E87">
        <w:rPr>
          <w:rFonts w:cs="Arial"/>
          <w:sz w:val="22"/>
          <w:szCs w:val="22"/>
        </w:rPr>
        <w:t>14</w:t>
      </w:r>
      <w:r w:rsidR="008964A8" w:rsidRPr="00DB6A14">
        <w:rPr>
          <w:rFonts w:cs="Arial"/>
          <w:sz w:val="22"/>
          <w:szCs w:val="22"/>
        </w:rPr>
        <w:t xml:space="preserve"> </w:t>
      </w:r>
      <w:r w:rsidR="009F0554">
        <w:rPr>
          <w:rFonts w:cs="Arial"/>
          <w:sz w:val="22"/>
          <w:szCs w:val="22"/>
        </w:rPr>
        <w:t>to 2</w:t>
      </w:r>
      <w:r w:rsidR="008C2E87">
        <w:rPr>
          <w:rFonts w:cs="Arial"/>
          <w:sz w:val="22"/>
          <w:szCs w:val="22"/>
        </w:rPr>
        <w:t>7</w:t>
      </w:r>
      <w:r w:rsidR="008964A8" w:rsidRPr="00DB6A14">
        <w:rPr>
          <w:rFonts w:cs="Arial"/>
          <w:sz w:val="22"/>
          <w:szCs w:val="22"/>
        </w:rPr>
        <w:t xml:space="preserve"> </w:t>
      </w:r>
      <w:r w:rsidR="008C2E87">
        <w:rPr>
          <w:rFonts w:cs="Arial"/>
          <w:sz w:val="22"/>
          <w:szCs w:val="22"/>
        </w:rPr>
        <w:t>January</w:t>
      </w:r>
      <w:r w:rsidR="00C930D5">
        <w:rPr>
          <w:rFonts w:cs="Arial"/>
          <w:sz w:val="22"/>
          <w:szCs w:val="22"/>
        </w:rPr>
        <w:t xml:space="preserve"> 20</w:t>
      </w:r>
      <w:r w:rsidR="007733AF">
        <w:rPr>
          <w:rFonts w:cs="Arial"/>
          <w:sz w:val="22"/>
          <w:szCs w:val="22"/>
        </w:rPr>
        <w:t>2</w:t>
      </w:r>
      <w:r w:rsidR="008C2E87">
        <w:rPr>
          <w:rFonts w:cs="Arial"/>
          <w:sz w:val="22"/>
          <w:szCs w:val="22"/>
        </w:rPr>
        <w:t>1</w:t>
      </w:r>
      <w:r w:rsidR="00FA0437">
        <w:rPr>
          <w:rFonts w:cs="Arial"/>
          <w:sz w:val="22"/>
          <w:szCs w:val="22"/>
        </w:rPr>
        <w:t xml:space="preserve"> and </w:t>
      </w:r>
      <w:r w:rsidR="00B73167">
        <w:rPr>
          <w:rFonts w:cs="Arial"/>
          <w:sz w:val="22"/>
          <w:szCs w:val="22"/>
        </w:rPr>
        <w:t>n</w:t>
      </w:r>
      <w:r w:rsidR="006017C0">
        <w:rPr>
          <w:rFonts w:cs="Arial"/>
          <w:sz w:val="22"/>
          <w:szCs w:val="22"/>
        </w:rPr>
        <w:t xml:space="preserve">o </w:t>
      </w:r>
      <w:r>
        <w:rPr>
          <w:rFonts w:cs="Arial"/>
          <w:sz w:val="22"/>
          <w:szCs w:val="22"/>
        </w:rPr>
        <w:t>submissions were received</w:t>
      </w:r>
      <w:r w:rsidR="006017C0">
        <w:rPr>
          <w:rFonts w:cs="Arial"/>
          <w:sz w:val="22"/>
          <w:szCs w:val="22"/>
        </w:rPr>
        <w:t xml:space="preserve">. </w:t>
      </w:r>
      <w:r>
        <w:rPr>
          <w:rFonts w:cs="Arial"/>
          <w:sz w:val="22"/>
          <w:szCs w:val="22"/>
        </w:rPr>
        <w:t xml:space="preserve"> </w:t>
      </w:r>
    </w:p>
    <w:p w14:paraId="356BE088" w14:textId="3F970C60" w:rsidR="006017C0" w:rsidRDefault="006017C0" w:rsidP="0025756F">
      <w:pPr>
        <w:jc w:val="both"/>
        <w:rPr>
          <w:rFonts w:cs="Arial"/>
          <w:sz w:val="22"/>
          <w:szCs w:val="22"/>
        </w:rPr>
      </w:pPr>
    </w:p>
    <w:p w14:paraId="20C285FC" w14:textId="41A77665" w:rsidR="007E02C2" w:rsidRDefault="007E02C2" w:rsidP="0025756F">
      <w:pPr>
        <w:jc w:val="both"/>
        <w:rPr>
          <w:rFonts w:cs="Arial"/>
          <w:sz w:val="22"/>
          <w:szCs w:val="22"/>
        </w:rPr>
      </w:pPr>
      <w:r>
        <w:rPr>
          <w:rFonts w:cs="Arial"/>
          <w:sz w:val="22"/>
          <w:szCs w:val="22"/>
        </w:rPr>
        <w:t>The applicant has submitted contradictory road design plans</w:t>
      </w:r>
      <w:r w:rsidR="000D7745">
        <w:rPr>
          <w:rFonts w:cs="Arial"/>
          <w:sz w:val="22"/>
          <w:szCs w:val="22"/>
        </w:rPr>
        <w:t xml:space="preserve"> for the southern local </w:t>
      </w:r>
      <w:r w:rsidR="000D7745" w:rsidRPr="00BC0AF0">
        <w:rPr>
          <w:rFonts w:cs="Arial"/>
          <w:sz w:val="22"/>
          <w:szCs w:val="22"/>
        </w:rPr>
        <w:t>street</w:t>
      </w:r>
      <w:r>
        <w:rPr>
          <w:rFonts w:cs="Arial"/>
          <w:sz w:val="22"/>
          <w:szCs w:val="22"/>
        </w:rPr>
        <w:t xml:space="preserve">, with one plan indicating half width road construction and another plan indicating full width road construction, which will require owners consent from the adjoining southern </w:t>
      </w:r>
      <w:proofErr w:type="spellStart"/>
      <w:r>
        <w:rPr>
          <w:rFonts w:cs="Arial"/>
          <w:sz w:val="22"/>
          <w:szCs w:val="22"/>
        </w:rPr>
        <w:t>neighbour</w:t>
      </w:r>
      <w:proofErr w:type="spellEnd"/>
      <w:r>
        <w:rPr>
          <w:rFonts w:cs="Arial"/>
          <w:sz w:val="22"/>
          <w:szCs w:val="22"/>
        </w:rPr>
        <w:t xml:space="preserve">. </w:t>
      </w:r>
      <w:r w:rsidR="00B45DFA">
        <w:rPr>
          <w:rFonts w:cs="Arial"/>
          <w:sz w:val="22"/>
          <w:szCs w:val="22"/>
        </w:rPr>
        <w:t>No evidence of adjoining owner</w:t>
      </w:r>
      <w:r w:rsidR="002D256B">
        <w:rPr>
          <w:rFonts w:cs="Arial"/>
          <w:sz w:val="22"/>
          <w:szCs w:val="22"/>
        </w:rPr>
        <w:t>’</w:t>
      </w:r>
      <w:r w:rsidR="00B45DFA">
        <w:rPr>
          <w:rFonts w:cs="Arial"/>
          <w:sz w:val="22"/>
          <w:szCs w:val="22"/>
        </w:rPr>
        <w:t xml:space="preserve">s consent has been submitted with the application. </w:t>
      </w:r>
      <w:r w:rsidR="008D239C">
        <w:rPr>
          <w:rFonts w:cs="Arial"/>
          <w:sz w:val="22"/>
          <w:szCs w:val="22"/>
        </w:rPr>
        <w:t>In respect to the half width road design plan submitted, the plan contains errors and appears to be positioned further north noting the existence of pedestrian ramps providing access to building block E within the road reserve.</w:t>
      </w:r>
    </w:p>
    <w:p w14:paraId="0C2326E5" w14:textId="5075D090" w:rsidR="007E02C2" w:rsidRDefault="007E02C2" w:rsidP="0025756F">
      <w:pPr>
        <w:jc w:val="both"/>
        <w:rPr>
          <w:rFonts w:cs="Arial"/>
          <w:sz w:val="22"/>
          <w:szCs w:val="22"/>
        </w:rPr>
      </w:pPr>
    </w:p>
    <w:p w14:paraId="5667A1DD" w14:textId="0FA4B4EE" w:rsidR="00B96B6E" w:rsidRDefault="002B78F3" w:rsidP="0025756F">
      <w:pPr>
        <w:jc w:val="both"/>
        <w:rPr>
          <w:rFonts w:cs="Arial"/>
          <w:sz w:val="22"/>
          <w:szCs w:val="22"/>
        </w:rPr>
      </w:pPr>
      <w:r>
        <w:rPr>
          <w:rFonts w:cs="Arial"/>
          <w:sz w:val="22"/>
          <w:szCs w:val="22"/>
        </w:rPr>
        <w:t>T</w:t>
      </w:r>
      <w:r w:rsidR="001D1E24">
        <w:rPr>
          <w:rFonts w:cs="Arial"/>
          <w:sz w:val="22"/>
          <w:szCs w:val="22"/>
        </w:rPr>
        <w:t xml:space="preserve">he applicant has provided insufficient information to satisfy the requirements of </w:t>
      </w:r>
      <w:r>
        <w:rPr>
          <w:rFonts w:cs="Arial"/>
          <w:sz w:val="22"/>
          <w:szCs w:val="22"/>
        </w:rPr>
        <w:t xml:space="preserve">Camden </w:t>
      </w:r>
      <w:r w:rsidRPr="00724BDD">
        <w:rPr>
          <w:rFonts w:cs="Arial"/>
          <w:sz w:val="22"/>
          <w:szCs w:val="22"/>
        </w:rPr>
        <w:t>Growth Centre Precincts Development Control Plan</w:t>
      </w:r>
      <w:r w:rsidR="00FA0437">
        <w:rPr>
          <w:rFonts w:cs="Arial"/>
          <w:sz w:val="22"/>
          <w:szCs w:val="22"/>
        </w:rPr>
        <w:t xml:space="preserve"> in relation to</w:t>
      </w:r>
      <w:r>
        <w:rPr>
          <w:rFonts w:cs="Arial"/>
          <w:b/>
          <w:bCs/>
          <w:sz w:val="22"/>
          <w:szCs w:val="22"/>
        </w:rPr>
        <w:t xml:space="preserve"> </w:t>
      </w:r>
      <w:r w:rsidR="007C5FEC">
        <w:rPr>
          <w:rFonts w:cs="Arial"/>
          <w:sz w:val="22"/>
          <w:szCs w:val="22"/>
        </w:rPr>
        <w:t>water cycle management (Clause 2.3.2)</w:t>
      </w:r>
      <w:r w:rsidR="00FA0437">
        <w:rPr>
          <w:rFonts w:cs="Arial"/>
          <w:sz w:val="22"/>
          <w:szCs w:val="22"/>
        </w:rPr>
        <w:t>;</w:t>
      </w:r>
      <w:r w:rsidR="007C5FEC">
        <w:rPr>
          <w:rFonts w:cs="Arial"/>
          <w:sz w:val="22"/>
          <w:szCs w:val="22"/>
        </w:rPr>
        <w:t xml:space="preserve"> salinity and soil management (Clause 2.3.3)</w:t>
      </w:r>
      <w:r w:rsidR="00FA0437">
        <w:rPr>
          <w:rFonts w:cs="Arial"/>
          <w:sz w:val="22"/>
          <w:szCs w:val="22"/>
        </w:rPr>
        <w:t>;</w:t>
      </w:r>
      <w:r w:rsidR="007C5FEC">
        <w:rPr>
          <w:rFonts w:cs="Arial"/>
          <w:sz w:val="22"/>
          <w:szCs w:val="22"/>
        </w:rPr>
        <w:t xml:space="preserve"> Native vegetation and ecology (Clause 2.3.5)</w:t>
      </w:r>
      <w:r w:rsidR="00FA0437">
        <w:rPr>
          <w:rFonts w:cs="Arial"/>
          <w:sz w:val="22"/>
          <w:szCs w:val="22"/>
        </w:rPr>
        <w:t>;</w:t>
      </w:r>
      <w:r w:rsidR="007C5FEC">
        <w:rPr>
          <w:rFonts w:cs="Arial"/>
          <w:sz w:val="22"/>
          <w:szCs w:val="22"/>
        </w:rPr>
        <w:t xml:space="preserve"> </w:t>
      </w:r>
      <w:r w:rsidR="001D1E24">
        <w:rPr>
          <w:rFonts w:cs="Arial"/>
          <w:sz w:val="22"/>
          <w:szCs w:val="22"/>
        </w:rPr>
        <w:t>noise (Clause 2.3.9)</w:t>
      </w:r>
      <w:r w:rsidR="00FA0437">
        <w:rPr>
          <w:rFonts w:cs="Arial"/>
          <w:sz w:val="22"/>
          <w:szCs w:val="22"/>
        </w:rPr>
        <w:t>;</w:t>
      </w:r>
      <w:r w:rsidR="001D1E24">
        <w:rPr>
          <w:rFonts w:cs="Arial"/>
          <w:sz w:val="22"/>
          <w:szCs w:val="22"/>
        </w:rPr>
        <w:t xml:space="preserve"> earthworks (Clause 2.6)</w:t>
      </w:r>
      <w:r w:rsidR="00FA0437">
        <w:rPr>
          <w:rFonts w:cs="Arial"/>
          <w:sz w:val="22"/>
          <w:szCs w:val="22"/>
        </w:rPr>
        <w:t>;</w:t>
      </w:r>
      <w:r w:rsidR="001D1E24">
        <w:rPr>
          <w:rFonts w:cs="Arial"/>
          <w:sz w:val="22"/>
          <w:szCs w:val="22"/>
        </w:rPr>
        <w:t xml:space="preserve"> </w:t>
      </w:r>
      <w:r>
        <w:rPr>
          <w:rFonts w:cs="Arial"/>
          <w:sz w:val="22"/>
          <w:szCs w:val="22"/>
        </w:rPr>
        <w:t>layout and design (Clause 3.3.1)</w:t>
      </w:r>
      <w:r w:rsidR="00FA0437">
        <w:rPr>
          <w:rFonts w:cs="Arial"/>
          <w:sz w:val="22"/>
          <w:szCs w:val="22"/>
        </w:rPr>
        <w:t>;</w:t>
      </w:r>
      <w:r>
        <w:rPr>
          <w:rFonts w:cs="Arial"/>
          <w:sz w:val="22"/>
          <w:szCs w:val="22"/>
        </w:rPr>
        <w:t xml:space="preserve"> temporary vehicular access (Clause 3.3.5)</w:t>
      </w:r>
      <w:r w:rsidR="00FA0437">
        <w:rPr>
          <w:rFonts w:cs="Arial"/>
          <w:sz w:val="22"/>
          <w:szCs w:val="22"/>
        </w:rPr>
        <w:t>;</w:t>
      </w:r>
      <w:r>
        <w:rPr>
          <w:rFonts w:cs="Arial"/>
          <w:sz w:val="22"/>
          <w:szCs w:val="22"/>
        </w:rPr>
        <w:t xml:space="preserve"> access to arterial roads, sub-arterial roads and transit boulevards (Clause 3.3.6)</w:t>
      </w:r>
      <w:r w:rsidR="00FA0437">
        <w:rPr>
          <w:rFonts w:cs="Arial"/>
          <w:sz w:val="22"/>
          <w:szCs w:val="22"/>
        </w:rPr>
        <w:t>;</w:t>
      </w:r>
      <w:r>
        <w:rPr>
          <w:rFonts w:cs="Arial"/>
          <w:sz w:val="22"/>
          <w:szCs w:val="22"/>
        </w:rPr>
        <w:t xml:space="preserve"> and landscaped area (Clause 4.3.5 Table 4-10). </w:t>
      </w:r>
      <w:r w:rsidR="00D86606">
        <w:rPr>
          <w:rFonts w:cs="Arial"/>
          <w:sz w:val="22"/>
          <w:szCs w:val="22"/>
        </w:rPr>
        <w:t>In addition, the application fails to comply with side setback, proposing a setback of 3m in part to the eastern property boundary in lieu of 6m as required under the DCP.</w:t>
      </w:r>
    </w:p>
    <w:p w14:paraId="483362C0" w14:textId="77777777" w:rsidR="00B96B6E" w:rsidRDefault="00B96B6E" w:rsidP="0025756F">
      <w:pPr>
        <w:jc w:val="both"/>
        <w:rPr>
          <w:rFonts w:cs="Arial"/>
          <w:sz w:val="22"/>
          <w:szCs w:val="22"/>
        </w:rPr>
      </w:pPr>
    </w:p>
    <w:p w14:paraId="2046A1AC" w14:textId="76B11150" w:rsidR="00AF5B80" w:rsidRDefault="00E808E8" w:rsidP="002A36A8">
      <w:pPr>
        <w:jc w:val="both"/>
        <w:rPr>
          <w:rFonts w:cs="Arial"/>
          <w:sz w:val="22"/>
          <w:szCs w:val="22"/>
        </w:rPr>
      </w:pPr>
      <w:r w:rsidRPr="00C2355D">
        <w:rPr>
          <w:rFonts w:cs="Arial"/>
          <w:sz w:val="22"/>
          <w:szCs w:val="22"/>
        </w:rPr>
        <w:t xml:space="preserve">Based on the assessment, it is recommended that the DA be </w:t>
      </w:r>
      <w:r w:rsidR="006017C0">
        <w:rPr>
          <w:rFonts w:cs="Arial"/>
          <w:sz w:val="22"/>
          <w:szCs w:val="22"/>
        </w:rPr>
        <w:t>refused</w:t>
      </w:r>
      <w:r w:rsidRPr="00C2355D">
        <w:rPr>
          <w:rFonts w:cs="Arial"/>
          <w:sz w:val="22"/>
          <w:szCs w:val="22"/>
        </w:rPr>
        <w:t xml:space="preserve"> </w:t>
      </w:r>
      <w:r w:rsidR="00FA0437">
        <w:rPr>
          <w:rFonts w:cs="Arial"/>
          <w:sz w:val="22"/>
          <w:szCs w:val="22"/>
        </w:rPr>
        <w:t>for the reasons outlined at the end of</w:t>
      </w:r>
      <w:r w:rsidRPr="00C2355D">
        <w:rPr>
          <w:rFonts w:cs="Arial"/>
          <w:sz w:val="22"/>
          <w:szCs w:val="22"/>
        </w:rPr>
        <w:t xml:space="preserve"> this report.</w:t>
      </w:r>
    </w:p>
    <w:p w14:paraId="52F384D2" w14:textId="01F22CF7" w:rsidR="00FA0437" w:rsidRDefault="00FA0437">
      <w:pPr>
        <w:rPr>
          <w:rFonts w:cs="Arial"/>
          <w:sz w:val="22"/>
          <w:szCs w:val="22"/>
        </w:rPr>
      </w:pPr>
      <w:r>
        <w:rPr>
          <w:rFonts w:cs="Arial"/>
          <w:sz w:val="22"/>
          <w:szCs w:val="22"/>
        </w:rPr>
        <w:br w:type="page"/>
      </w:r>
    </w:p>
    <w:p w14:paraId="4E5854A7" w14:textId="77777777" w:rsidR="00FA0062" w:rsidRDefault="00FA0062" w:rsidP="00FA0062">
      <w:pPr>
        <w:tabs>
          <w:tab w:val="left" w:pos="0"/>
          <w:tab w:val="left" w:pos="9540"/>
        </w:tabs>
        <w:autoSpaceDE w:val="0"/>
        <w:autoSpaceDN w:val="0"/>
        <w:adjustRightInd w:val="0"/>
        <w:spacing w:line="240" w:lineRule="atLeast"/>
        <w:jc w:val="both"/>
        <w:rPr>
          <w:rFonts w:cs="Arial"/>
          <w:b/>
          <w:bCs/>
          <w:sz w:val="22"/>
          <w:szCs w:val="22"/>
          <w:u w:val="single"/>
          <w:lang w:val="en-AU"/>
        </w:rPr>
      </w:pPr>
      <w:r>
        <w:rPr>
          <w:rFonts w:cs="Arial"/>
          <w:b/>
          <w:color w:val="000080"/>
          <w:sz w:val="22"/>
          <w:szCs w:val="22"/>
          <w:u w:val="single"/>
        </w:rPr>
        <w:lastRenderedPageBreak/>
        <w:t>KEY PLANNING CONTROL</w:t>
      </w:r>
      <w:r w:rsidR="0067085D">
        <w:rPr>
          <w:rFonts w:cs="Arial"/>
          <w:b/>
          <w:color w:val="000080"/>
          <w:sz w:val="22"/>
          <w:szCs w:val="22"/>
          <w:u w:val="single"/>
        </w:rPr>
        <w:t xml:space="preserve"> VARIATIONS</w:t>
      </w:r>
    </w:p>
    <w:p w14:paraId="2DB46A5A" w14:textId="77777777" w:rsidR="00FA0062" w:rsidRDefault="00FA0062" w:rsidP="00FA0062">
      <w:pPr>
        <w:jc w:val="both"/>
        <w:rPr>
          <w:rFonts w:cs="Arial"/>
          <w:sz w:val="22"/>
          <w:szCs w:val="22"/>
        </w:rPr>
      </w:pPr>
    </w:p>
    <w:tbl>
      <w:tblPr>
        <w:tblStyle w:val="TableGrid"/>
        <w:tblW w:w="8364" w:type="dxa"/>
        <w:tblInd w:w="108" w:type="dxa"/>
        <w:tblLayout w:type="fixed"/>
        <w:tblLook w:val="04A0" w:firstRow="1" w:lastRow="0" w:firstColumn="1" w:lastColumn="0" w:noHBand="0" w:noVBand="1"/>
      </w:tblPr>
      <w:tblGrid>
        <w:gridCol w:w="2977"/>
        <w:gridCol w:w="3402"/>
        <w:gridCol w:w="1985"/>
      </w:tblGrid>
      <w:tr w:rsidR="00FA0062" w14:paraId="0B4F297D" w14:textId="77777777" w:rsidTr="00702EE2">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60D6CF" w14:textId="2FCF8D65" w:rsidR="00FA0062" w:rsidRDefault="0006281F" w:rsidP="00A94DB6">
            <w:pPr>
              <w:spacing w:before="60" w:after="60"/>
              <w:rPr>
                <w:rFonts w:cs="Arial"/>
                <w:b/>
                <w:sz w:val="22"/>
                <w:szCs w:val="22"/>
              </w:rPr>
            </w:pPr>
            <w:r>
              <w:rPr>
                <w:rFonts w:cs="Arial"/>
                <w:b/>
                <w:sz w:val="22"/>
                <w:szCs w:val="22"/>
              </w:rPr>
              <w:t>Standard</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1DB46B" w14:textId="77777777" w:rsidR="00FA0062" w:rsidRDefault="00FA0062" w:rsidP="00A94DB6">
            <w:pPr>
              <w:spacing w:before="60" w:after="60"/>
              <w:rPr>
                <w:rFonts w:cs="Arial"/>
                <w:b/>
                <w:sz w:val="22"/>
                <w:szCs w:val="22"/>
              </w:rPr>
            </w:pPr>
            <w:r>
              <w:rPr>
                <w:rFonts w:cs="Arial"/>
                <w:b/>
                <w:sz w:val="22"/>
                <w:szCs w:val="22"/>
              </w:rPr>
              <w:t>Proposed</w:t>
            </w:r>
          </w:p>
        </w:tc>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9F3208" w14:textId="64A865DA" w:rsidR="00FA0062" w:rsidRDefault="0006281F" w:rsidP="00A94DB6">
            <w:pPr>
              <w:spacing w:before="60" w:after="60"/>
              <w:rPr>
                <w:rFonts w:cs="Arial"/>
                <w:b/>
                <w:sz w:val="22"/>
                <w:szCs w:val="22"/>
              </w:rPr>
            </w:pPr>
            <w:r>
              <w:rPr>
                <w:rFonts w:cs="Arial"/>
                <w:b/>
                <w:sz w:val="22"/>
                <w:szCs w:val="22"/>
              </w:rPr>
              <w:t>Contraven</w:t>
            </w:r>
            <w:r w:rsidR="00FA0062">
              <w:rPr>
                <w:rFonts w:cs="Arial"/>
                <w:b/>
                <w:sz w:val="22"/>
                <w:szCs w:val="22"/>
              </w:rPr>
              <w:t>tion</w:t>
            </w:r>
          </w:p>
        </w:tc>
      </w:tr>
      <w:tr w:rsidR="00FA0062" w14:paraId="4531F152" w14:textId="77777777" w:rsidTr="00702EE2">
        <w:tc>
          <w:tcPr>
            <w:tcW w:w="2977" w:type="dxa"/>
            <w:tcBorders>
              <w:top w:val="single" w:sz="4" w:space="0" w:color="auto"/>
              <w:left w:val="single" w:sz="4" w:space="0" w:color="auto"/>
              <w:bottom w:val="single" w:sz="4" w:space="0" w:color="auto"/>
              <w:right w:val="single" w:sz="4" w:space="0" w:color="auto"/>
            </w:tcBorders>
            <w:vAlign w:val="center"/>
            <w:hideMark/>
          </w:tcPr>
          <w:p w14:paraId="76F745F2" w14:textId="3A239B60" w:rsidR="00FA0062" w:rsidRDefault="00FA0062" w:rsidP="00A94DB6">
            <w:pPr>
              <w:spacing w:before="60" w:after="60"/>
              <w:rPr>
                <w:rFonts w:cs="Arial"/>
                <w:sz w:val="22"/>
                <w:szCs w:val="22"/>
              </w:rPr>
            </w:pPr>
            <w:r>
              <w:rPr>
                <w:rFonts w:cs="Arial"/>
                <w:sz w:val="22"/>
                <w:szCs w:val="22"/>
              </w:rPr>
              <w:t>1</w:t>
            </w:r>
            <w:r w:rsidR="004C4C1F">
              <w:rPr>
                <w:rFonts w:cs="Arial"/>
                <w:sz w:val="22"/>
                <w:szCs w:val="22"/>
              </w:rPr>
              <w:t>2</w:t>
            </w:r>
            <w:r>
              <w:rPr>
                <w:rFonts w:cs="Arial"/>
                <w:sz w:val="22"/>
                <w:szCs w:val="22"/>
              </w:rPr>
              <w:t xml:space="preserve">m </w:t>
            </w:r>
            <w:r w:rsidR="0006281F">
              <w:rPr>
                <w:rFonts w:cs="Arial"/>
                <w:sz w:val="22"/>
                <w:szCs w:val="22"/>
              </w:rPr>
              <w:t>(</w:t>
            </w:r>
            <w:r>
              <w:rPr>
                <w:rFonts w:cs="Arial"/>
                <w:sz w:val="22"/>
                <w:szCs w:val="22"/>
              </w:rPr>
              <w:t>maximum building height</w:t>
            </w:r>
            <w:r w:rsidR="0006281F">
              <w:rPr>
                <w:rFonts w:cs="Arial"/>
                <w:sz w:val="22"/>
                <w:szCs w:val="22"/>
              </w:rPr>
              <w:t>)</w:t>
            </w:r>
          </w:p>
        </w:tc>
        <w:tc>
          <w:tcPr>
            <w:tcW w:w="3402" w:type="dxa"/>
            <w:tcBorders>
              <w:top w:val="single" w:sz="4" w:space="0" w:color="auto"/>
              <w:left w:val="single" w:sz="4" w:space="0" w:color="auto"/>
              <w:bottom w:val="single" w:sz="4" w:space="0" w:color="auto"/>
              <w:right w:val="single" w:sz="4" w:space="0" w:color="auto"/>
            </w:tcBorders>
            <w:vAlign w:val="center"/>
            <w:hideMark/>
          </w:tcPr>
          <w:p w14:paraId="07435532" w14:textId="6BE7258B" w:rsidR="00FA0062" w:rsidRDefault="006017C0" w:rsidP="00A94DB6">
            <w:pPr>
              <w:spacing w:before="60" w:after="60"/>
              <w:rPr>
                <w:rFonts w:cs="Arial"/>
                <w:sz w:val="22"/>
                <w:szCs w:val="22"/>
              </w:rPr>
            </w:pPr>
            <w:r>
              <w:rPr>
                <w:rFonts w:cs="Arial"/>
                <w:sz w:val="22"/>
                <w:szCs w:val="22"/>
              </w:rPr>
              <w:t>1</w:t>
            </w:r>
            <w:r w:rsidR="00B96B6E">
              <w:rPr>
                <w:rFonts w:cs="Arial"/>
                <w:sz w:val="22"/>
                <w:szCs w:val="22"/>
              </w:rPr>
              <w:t>4.4</w:t>
            </w:r>
            <w:r w:rsidR="00FA0062">
              <w:rPr>
                <w:rFonts w:cs="Arial"/>
                <w:sz w:val="22"/>
                <w:szCs w:val="22"/>
              </w:rPr>
              <w:t>m</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D281171" w14:textId="11985155" w:rsidR="00FA0062" w:rsidRDefault="00B96B6E" w:rsidP="00A94DB6">
            <w:pPr>
              <w:spacing w:before="60" w:after="60"/>
              <w:rPr>
                <w:rFonts w:cs="Arial"/>
                <w:sz w:val="22"/>
                <w:szCs w:val="22"/>
              </w:rPr>
            </w:pPr>
            <w:r>
              <w:rPr>
                <w:rFonts w:cs="Arial"/>
                <w:sz w:val="22"/>
                <w:szCs w:val="22"/>
              </w:rPr>
              <w:t>2.4</w:t>
            </w:r>
            <w:r w:rsidR="00B030BC">
              <w:rPr>
                <w:rFonts w:cs="Arial"/>
                <w:sz w:val="22"/>
                <w:szCs w:val="22"/>
              </w:rPr>
              <w:t xml:space="preserve">m </w:t>
            </w:r>
            <w:r w:rsidR="00B030BC" w:rsidRPr="00580994">
              <w:rPr>
                <w:rFonts w:cs="Arial"/>
                <w:sz w:val="22"/>
                <w:szCs w:val="22"/>
              </w:rPr>
              <w:t>(</w:t>
            </w:r>
            <w:r w:rsidR="00580994" w:rsidRPr="00580994">
              <w:rPr>
                <w:rFonts w:cs="Arial"/>
                <w:sz w:val="22"/>
                <w:szCs w:val="22"/>
              </w:rPr>
              <w:t>20</w:t>
            </w:r>
            <w:r w:rsidR="00B030BC" w:rsidRPr="00580994">
              <w:rPr>
                <w:rFonts w:cs="Arial"/>
                <w:sz w:val="22"/>
                <w:szCs w:val="22"/>
              </w:rPr>
              <w:t>%)</w:t>
            </w:r>
          </w:p>
        </w:tc>
      </w:tr>
    </w:tbl>
    <w:p w14:paraId="30EC2297" w14:textId="77777777" w:rsidR="00E05642" w:rsidRDefault="00E05642" w:rsidP="0025756F">
      <w:pPr>
        <w:tabs>
          <w:tab w:val="left" w:pos="0"/>
          <w:tab w:val="left" w:pos="9540"/>
        </w:tabs>
        <w:autoSpaceDE w:val="0"/>
        <w:autoSpaceDN w:val="0"/>
        <w:adjustRightInd w:val="0"/>
        <w:spacing w:line="240" w:lineRule="atLeast"/>
        <w:jc w:val="both"/>
        <w:rPr>
          <w:rFonts w:cs="Arial"/>
          <w:b/>
          <w:color w:val="000080"/>
          <w:sz w:val="22"/>
          <w:szCs w:val="22"/>
          <w:u w:val="single"/>
        </w:rPr>
      </w:pPr>
    </w:p>
    <w:p w14:paraId="7828D358" w14:textId="0D17F927" w:rsidR="009259B7" w:rsidRPr="00175E57" w:rsidRDefault="009259B7" w:rsidP="0025756F">
      <w:pPr>
        <w:tabs>
          <w:tab w:val="left" w:pos="0"/>
          <w:tab w:val="left" w:pos="9540"/>
        </w:tabs>
        <w:autoSpaceDE w:val="0"/>
        <w:autoSpaceDN w:val="0"/>
        <w:adjustRightInd w:val="0"/>
        <w:spacing w:line="240" w:lineRule="atLeast"/>
        <w:jc w:val="both"/>
        <w:rPr>
          <w:rFonts w:cs="Arial"/>
          <w:b/>
          <w:bCs/>
          <w:sz w:val="22"/>
          <w:szCs w:val="22"/>
          <w:u w:val="single"/>
          <w:lang w:val="en-AU"/>
        </w:rPr>
      </w:pPr>
      <w:r w:rsidRPr="0060463B">
        <w:rPr>
          <w:rFonts w:cs="Arial"/>
          <w:b/>
          <w:color w:val="000080"/>
          <w:sz w:val="22"/>
          <w:szCs w:val="22"/>
          <w:u w:val="single"/>
        </w:rPr>
        <w:t>AERIAL PHOTO</w:t>
      </w:r>
    </w:p>
    <w:p w14:paraId="5140D6A5" w14:textId="614B0A49" w:rsidR="009259B7" w:rsidRDefault="009259B7" w:rsidP="0025756F">
      <w:pPr>
        <w:tabs>
          <w:tab w:val="left" w:pos="0"/>
          <w:tab w:val="left" w:pos="9540"/>
        </w:tabs>
        <w:autoSpaceDE w:val="0"/>
        <w:autoSpaceDN w:val="0"/>
        <w:adjustRightInd w:val="0"/>
        <w:spacing w:line="240" w:lineRule="atLeast"/>
        <w:jc w:val="both"/>
        <w:rPr>
          <w:rFonts w:cs="Arial"/>
          <w:b/>
          <w:bCs/>
          <w:color w:val="FF0000"/>
          <w:sz w:val="22"/>
          <w:szCs w:val="22"/>
          <w:u w:val="single"/>
          <w:lang w:val="en-AU"/>
        </w:rPr>
      </w:pPr>
    </w:p>
    <w:p w14:paraId="16D672A8" w14:textId="46BF23EE" w:rsidR="008D4738" w:rsidRDefault="008D4738" w:rsidP="0025756F">
      <w:pPr>
        <w:tabs>
          <w:tab w:val="left" w:pos="0"/>
          <w:tab w:val="left" w:pos="9540"/>
        </w:tabs>
        <w:autoSpaceDE w:val="0"/>
        <w:autoSpaceDN w:val="0"/>
        <w:adjustRightInd w:val="0"/>
        <w:spacing w:line="240" w:lineRule="atLeast"/>
        <w:jc w:val="both"/>
        <w:rPr>
          <w:rFonts w:cs="Arial"/>
          <w:b/>
          <w:bCs/>
          <w:color w:val="FF0000"/>
          <w:sz w:val="22"/>
          <w:szCs w:val="22"/>
          <w:u w:val="single"/>
          <w:lang w:val="en-AU"/>
        </w:rPr>
      </w:pPr>
      <w:r>
        <w:rPr>
          <w:noProof/>
        </w:rPr>
        <w:drawing>
          <wp:inline distT="0" distB="0" distL="0" distR="0" wp14:anchorId="2DD24B1C" wp14:editId="64634B63">
            <wp:extent cx="5278120" cy="3870325"/>
            <wp:effectExtent l="38100" t="38100" r="36830" b="349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278120" cy="3870325"/>
                    </a:xfrm>
                    <a:prstGeom prst="rect">
                      <a:avLst/>
                    </a:prstGeom>
                    <a:ln w="38100">
                      <a:solidFill>
                        <a:schemeClr val="tx1"/>
                      </a:solidFill>
                    </a:ln>
                  </pic:spPr>
                </pic:pic>
              </a:graphicData>
            </a:graphic>
          </wp:inline>
        </w:drawing>
      </w:r>
    </w:p>
    <w:p w14:paraId="6280152F" w14:textId="68849001" w:rsidR="00E70FA9" w:rsidRPr="008C2E87" w:rsidRDefault="00E70FA9" w:rsidP="0025756F">
      <w:pPr>
        <w:tabs>
          <w:tab w:val="left" w:pos="0"/>
          <w:tab w:val="left" w:pos="9540"/>
        </w:tabs>
        <w:autoSpaceDE w:val="0"/>
        <w:autoSpaceDN w:val="0"/>
        <w:adjustRightInd w:val="0"/>
        <w:spacing w:line="240" w:lineRule="atLeast"/>
        <w:jc w:val="both"/>
        <w:rPr>
          <w:rFonts w:cs="Arial"/>
          <w:sz w:val="22"/>
          <w:szCs w:val="22"/>
        </w:rPr>
      </w:pPr>
    </w:p>
    <w:p w14:paraId="66B99E0A" w14:textId="77777777" w:rsidR="009259B7" w:rsidRPr="00E808E8" w:rsidRDefault="00E808E8"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r w:rsidRPr="00E577EC">
        <w:rPr>
          <w:rFonts w:cs="Arial"/>
          <w:b/>
          <w:bCs/>
          <w:color w:val="000080"/>
          <w:sz w:val="22"/>
          <w:szCs w:val="22"/>
          <w:u w:val="single"/>
          <w:lang w:val="en-AU"/>
        </w:rPr>
        <w:t>THE SITE</w:t>
      </w:r>
    </w:p>
    <w:p w14:paraId="79F0CA09" w14:textId="067D04B5" w:rsidR="009259B7" w:rsidRDefault="009259B7" w:rsidP="0025756F">
      <w:pPr>
        <w:tabs>
          <w:tab w:val="left" w:pos="0"/>
          <w:tab w:val="left" w:pos="9540"/>
        </w:tabs>
        <w:autoSpaceDE w:val="0"/>
        <w:autoSpaceDN w:val="0"/>
        <w:adjustRightInd w:val="0"/>
        <w:spacing w:line="240" w:lineRule="atLeast"/>
        <w:jc w:val="both"/>
        <w:rPr>
          <w:rFonts w:cs="Arial"/>
          <w:b/>
          <w:bCs/>
          <w:sz w:val="22"/>
          <w:szCs w:val="22"/>
          <w:u w:val="single"/>
          <w:lang w:val="en-AU"/>
        </w:rPr>
      </w:pPr>
    </w:p>
    <w:p w14:paraId="667FE20E" w14:textId="1D983AD6" w:rsidR="004C4C1F" w:rsidRPr="001C15A1" w:rsidRDefault="004C4C1F" w:rsidP="004C4C1F">
      <w:pPr>
        <w:jc w:val="both"/>
        <w:rPr>
          <w:sz w:val="22"/>
          <w:szCs w:val="22"/>
        </w:rPr>
      </w:pPr>
      <w:r>
        <w:rPr>
          <w:sz w:val="22"/>
          <w:szCs w:val="22"/>
        </w:rPr>
        <w:t xml:space="preserve">The site is commonly known as 47 Ingleburn Road, Leppington and is legally described as </w:t>
      </w:r>
      <w:r w:rsidRPr="001C15A1">
        <w:rPr>
          <w:sz w:val="22"/>
          <w:szCs w:val="22"/>
        </w:rPr>
        <w:t>Lot A DP 336688 and has an overall area of 8</w:t>
      </w:r>
      <w:r w:rsidR="0006281F">
        <w:rPr>
          <w:sz w:val="22"/>
          <w:szCs w:val="22"/>
        </w:rPr>
        <w:t>,</w:t>
      </w:r>
      <w:r w:rsidRPr="001C15A1">
        <w:rPr>
          <w:sz w:val="22"/>
          <w:szCs w:val="22"/>
        </w:rPr>
        <w:t>708.2m</w:t>
      </w:r>
      <w:r w:rsidRPr="001C15A1">
        <w:rPr>
          <w:sz w:val="22"/>
          <w:szCs w:val="22"/>
          <w:vertAlign w:val="superscript"/>
        </w:rPr>
        <w:t>2</w:t>
      </w:r>
      <w:r w:rsidRPr="001C15A1">
        <w:rPr>
          <w:sz w:val="22"/>
          <w:szCs w:val="22"/>
        </w:rPr>
        <w:t>.</w:t>
      </w:r>
    </w:p>
    <w:p w14:paraId="5310317D" w14:textId="77777777" w:rsidR="004C4C1F" w:rsidRDefault="004C4C1F" w:rsidP="004C4C1F">
      <w:pPr>
        <w:jc w:val="both"/>
        <w:rPr>
          <w:sz w:val="22"/>
          <w:szCs w:val="22"/>
        </w:rPr>
      </w:pPr>
    </w:p>
    <w:p w14:paraId="2F4772A9" w14:textId="07893304" w:rsidR="004C4C1F" w:rsidRPr="00D956E0" w:rsidRDefault="004C4C1F" w:rsidP="004C4C1F">
      <w:pPr>
        <w:jc w:val="both"/>
        <w:rPr>
          <w:sz w:val="22"/>
          <w:szCs w:val="22"/>
        </w:rPr>
      </w:pPr>
      <w:r w:rsidRPr="001A6513">
        <w:rPr>
          <w:sz w:val="22"/>
          <w:szCs w:val="22"/>
        </w:rPr>
        <w:t xml:space="preserve">The site is rectangular in shape and is located on the southern side of Ingleburn Road. The site has a frontage of </w:t>
      </w:r>
      <w:r w:rsidRPr="001C15A1">
        <w:rPr>
          <w:sz w:val="22"/>
          <w:szCs w:val="22"/>
        </w:rPr>
        <w:t>115.715</w:t>
      </w:r>
      <w:r w:rsidRPr="001A6513">
        <w:rPr>
          <w:sz w:val="22"/>
          <w:szCs w:val="22"/>
        </w:rPr>
        <w:t xml:space="preserve"> </w:t>
      </w:r>
      <w:proofErr w:type="spellStart"/>
      <w:r w:rsidRPr="001A6513">
        <w:rPr>
          <w:sz w:val="22"/>
          <w:szCs w:val="22"/>
        </w:rPr>
        <w:t>metres</w:t>
      </w:r>
      <w:proofErr w:type="spellEnd"/>
      <w:r w:rsidRPr="001A6513">
        <w:rPr>
          <w:sz w:val="22"/>
          <w:szCs w:val="22"/>
        </w:rPr>
        <w:t xml:space="preserve"> to Ingleburn Road</w:t>
      </w:r>
      <w:r>
        <w:rPr>
          <w:sz w:val="22"/>
          <w:szCs w:val="22"/>
        </w:rPr>
        <w:t xml:space="preserve"> and a frontage of 78.105 </w:t>
      </w:r>
      <w:proofErr w:type="spellStart"/>
      <w:r>
        <w:rPr>
          <w:sz w:val="22"/>
          <w:szCs w:val="22"/>
        </w:rPr>
        <w:t>metres</w:t>
      </w:r>
      <w:proofErr w:type="spellEnd"/>
      <w:r>
        <w:rPr>
          <w:sz w:val="22"/>
          <w:szCs w:val="22"/>
        </w:rPr>
        <w:t xml:space="preserve"> to Byron Road</w:t>
      </w:r>
      <w:r w:rsidRPr="001A6513">
        <w:rPr>
          <w:sz w:val="22"/>
          <w:szCs w:val="22"/>
        </w:rPr>
        <w:t>.</w:t>
      </w:r>
      <w:r w:rsidRPr="00D956E0">
        <w:rPr>
          <w:b/>
          <w:sz w:val="22"/>
          <w:szCs w:val="22"/>
        </w:rPr>
        <w:t xml:space="preserve"> </w:t>
      </w:r>
      <w:r w:rsidRPr="001C15A1">
        <w:rPr>
          <w:sz w:val="22"/>
          <w:szCs w:val="22"/>
        </w:rPr>
        <w:t xml:space="preserve">The land has a cross fall from the rear of the site towards the north west. </w:t>
      </w:r>
      <w:r w:rsidRPr="00D956E0">
        <w:rPr>
          <w:sz w:val="22"/>
          <w:szCs w:val="22"/>
        </w:rPr>
        <w:t xml:space="preserve">The development site is located within the Leppington Priority Precinct of the South West Growth Centre. </w:t>
      </w:r>
    </w:p>
    <w:p w14:paraId="63068699" w14:textId="77777777" w:rsidR="004C4C1F" w:rsidRPr="00D956E0" w:rsidRDefault="004C4C1F" w:rsidP="004C4C1F">
      <w:pPr>
        <w:jc w:val="both"/>
        <w:rPr>
          <w:b/>
          <w:sz w:val="22"/>
          <w:szCs w:val="22"/>
        </w:rPr>
      </w:pPr>
    </w:p>
    <w:p w14:paraId="0C66872F" w14:textId="77777777" w:rsidR="004C4C1F" w:rsidRPr="00BB64C7" w:rsidRDefault="004C4C1F" w:rsidP="004C4C1F">
      <w:pPr>
        <w:jc w:val="both"/>
        <w:rPr>
          <w:sz w:val="22"/>
          <w:szCs w:val="22"/>
        </w:rPr>
      </w:pPr>
      <w:r w:rsidRPr="00BB64C7">
        <w:rPr>
          <w:sz w:val="22"/>
          <w:szCs w:val="22"/>
        </w:rPr>
        <w:t xml:space="preserve">The site currently contains a two </w:t>
      </w:r>
      <w:proofErr w:type="spellStart"/>
      <w:r w:rsidRPr="00BB64C7">
        <w:rPr>
          <w:sz w:val="22"/>
          <w:szCs w:val="22"/>
        </w:rPr>
        <w:t>storey</w:t>
      </w:r>
      <w:proofErr w:type="spellEnd"/>
      <w:r w:rsidRPr="00BB64C7">
        <w:rPr>
          <w:sz w:val="22"/>
          <w:szCs w:val="22"/>
        </w:rPr>
        <w:t xml:space="preserve"> white rendered dwelling house and several detached outbuildings. The site is predominately clear of vegetation with a scattering of vegetation located upon the eastern side of lot. A row of trees line Byron Road within the road reserve.</w:t>
      </w:r>
    </w:p>
    <w:p w14:paraId="545CC341" w14:textId="77777777" w:rsidR="004C4C1F" w:rsidRPr="00194D48" w:rsidRDefault="004C4C1F" w:rsidP="004C4C1F">
      <w:pPr>
        <w:jc w:val="both"/>
        <w:rPr>
          <w:sz w:val="22"/>
          <w:szCs w:val="22"/>
        </w:rPr>
      </w:pPr>
    </w:p>
    <w:p w14:paraId="05BB82C3" w14:textId="77777777" w:rsidR="004C4C1F" w:rsidRPr="00194D48" w:rsidRDefault="004C4C1F" w:rsidP="004C4C1F">
      <w:pPr>
        <w:jc w:val="both"/>
        <w:rPr>
          <w:sz w:val="22"/>
          <w:szCs w:val="22"/>
        </w:rPr>
      </w:pPr>
      <w:r w:rsidRPr="00194D48">
        <w:rPr>
          <w:sz w:val="22"/>
          <w:szCs w:val="22"/>
        </w:rPr>
        <w:t xml:space="preserve">The surrounding area is </w:t>
      </w:r>
      <w:proofErr w:type="spellStart"/>
      <w:r w:rsidRPr="00194D48">
        <w:rPr>
          <w:sz w:val="22"/>
          <w:szCs w:val="22"/>
        </w:rPr>
        <w:t>characterised</w:t>
      </w:r>
      <w:proofErr w:type="spellEnd"/>
      <w:r w:rsidRPr="00194D48">
        <w:rPr>
          <w:sz w:val="22"/>
          <w:szCs w:val="22"/>
        </w:rPr>
        <w:t xml:space="preserve"> by undulating topography, scattered vegetation, dams, market gardens and poultry farms</w:t>
      </w:r>
      <w:r>
        <w:rPr>
          <w:sz w:val="22"/>
          <w:szCs w:val="22"/>
        </w:rPr>
        <w:t xml:space="preserve"> which is transitioning from rural residential to residential development.</w:t>
      </w:r>
    </w:p>
    <w:p w14:paraId="059426C5" w14:textId="77777777" w:rsidR="004C4C1F" w:rsidRDefault="004C4C1F" w:rsidP="004C4C1F">
      <w:pPr>
        <w:jc w:val="both"/>
        <w:rPr>
          <w:b/>
          <w:sz w:val="22"/>
          <w:szCs w:val="22"/>
        </w:rPr>
      </w:pPr>
    </w:p>
    <w:p w14:paraId="5524AA99" w14:textId="77777777" w:rsidR="0006281F" w:rsidRDefault="004C4C1F" w:rsidP="004C4C1F">
      <w:pPr>
        <w:jc w:val="both"/>
        <w:rPr>
          <w:bCs/>
          <w:sz w:val="22"/>
          <w:szCs w:val="22"/>
        </w:rPr>
      </w:pPr>
      <w:r>
        <w:rPr>
          <w:bCs/>
          <w:sz w:val="22"/>
          <w:szCs w:val="22"/>
        </w:rPr>
        <w:lastRenderedPageBreak/>
        <w:t xml:space="preserve">To the north of the site, opposite Ingleburn Road, detached rural – residential properties exist. </w:t>
      </w:r>
    </w:p>
    <w:p w14:paraId="087BBFB4" w14:textId="77777777" w:rsidR="0006281F" w:rsidRDefault="0006281F" w:rsidP="004C4C1F">
      <w:pPr>
        <w:jc w:val="both"/>
        <w:rPr>
          <w:bCs/>
          <w:sz w:val="22"/>
          <w:szCs w:val="22"/>
        </w:rPr>
      </w:pPr>
    </w:p>
    <w:p w14:paraId="615A142F" w14:textId="77777777" w:rsidR="0006281F" w:rsidRDefault="004C4C1F" w:rsidP="004C4C1F">
      <w:pPr>
        <w:jc w:val="both"/>
        <w:rPr>
          <w:bCs/>
          <w:sz w:val="22"/>
          <w:szCs w:val="22"/>
        </w:rPr>
      </w:pPr>
      <w:r>
        <w:rPr>
          <w:bCs/>
          <w:sz w:val="22"/>
          <w:szCs w:val="22"/>
        </w:rPr>
        <w:t xml:space="preserve">To the east, a residential subdivision development exists with new local roads and detached dwellings being constructed. Development consent </w:t>
      </w:r>
      <w:r w:rsidR="0006281F">
        <w:rPr>
          <w:bCs/>
          <w:sz w:val="22"/>
          <w:szCs w:val="22"/>
        </w:rPr>
        <w:t xml:space="preserve">has been granted </w:t>
      </w:r>
      <w:r>
        <w:rPr>
          <w:bCs/>
          <w:sz w:val="22"/>
          <w:szCs w:val="22"/>
        </w:rPr>
        <w:t xml:space="preserve">for a part three and part four </w:t>
      </w:r>
      <w:proofErr w:type="spellStart"/>
      <w:r>
        <w:rPr>
          <w:bCs/>
          <w:sz w:val="22"/>
          <w:szCs w:val="22"/>
        </w:rPr>
        <w:t>storey</w:t>
      </w:r>
      <w:proofErr w:type="spellEnd"/>
      <w:r>
        <w:rPr>
          <w:bCs/>
          <w:sz w:val="22"/>
          <w:szCs w:val="22"/>
        </w:rPr>
        <w:t xml:space="preserve"> residential flat building </w:t>
      </w:r>
      <w:r w:rsidR="0006281F">
        <w:rPr>
          <w:bCs/>
          <w:sz w:val="22"/>
          <w:szCs w:val="22"/>
        </w:rPr>
        <w:t>to be erected at</w:t>
      </w:r>
      <w:r>
        <w:rPr>
          <w:bCs/>
          <w:sz w:val="22"/>
          <w:szCs w:val="22"/>
        </w:rPr>
        <w:t xml:space="preserve"> 35 Ingleburn Road, Leppington </w:t>
      </w:r>
      <w:r w:rsidR="0006281F">
        <w:rPr>
          <w:bCs/>
          <w:sz w:val="22"/>
          <w:szCs w:val="22"/>
        </w:rPr>
        <w:t>(</w:t>
      </w:r>
      <w:r>
        <w:rPr>
          <w:bCs/>
          <w:sz w:val="22"/>
          <w:szCs w:val="22"/>
        </w:rPr>
        <w:t>to the immediate east of the development site</w:t>
      </w:r>
      <w:r w:rsidR="0006281F">
        <w:rPr>
          <w:bCs/>
          <w:sz w:val="22"/>
          <w:szCs w:val="22"/>
        </w:rPr>
        <w:t>)</w:t>
      </w:r>
      <w:r>
        <w:rPr>
          <w:bCs/>
          <w:sz w:val="22"/>
          <w:szCs w:val="22"/>
        </w:rPr>
        <w:t xml:space="preserve">, however construction works have yet to commence. </w:t>
      </w:r>
    </w:p>
    <w:p w14:paraId="41D0A9E7" w14:textId="77777777" w:rsidR="0006281F" w:rsidRDefault="0006281F" w:rsidP="004C4C1F">
      <w:pPr>
        <w:jc w:val="both"/>
        <w:rPr>
          <w:bCs/>
          <w:sz w:val="22"/>
          <w:szCs w:val="22"/>
        </w:rPr>
      </w:pPr>
    </w:p>
    <w:p w14:paraId="59A5B963" w14:textId="77777777" w:rsidR="0006281F" w:rsidRDefault="004C4C1F" w:rsidP="004C4C1F">
      <w:pPr>
        <w:jc w:val="both"/>
        <w:rPr>
          <w:bCs/>
          <w:sz w:val="22"/>
          <w:szCs w:val="22"/>
        </w:rPr>
      </w:pPr>
      <w:r>
        <w:rPr>
          <w:bCs/>
          <w:sz w:val="22"/>
          <w:szCs w:val="22"/>
        </w:rPr>
        <w:t xml:space="preserve">To the south, large dwellings and large outbuildings exist on large land holdings on adjoining properties, with further new residential subdivision development consisting of new local roads and new dwellings occurring further to the south and south west. </w:t>
      </w:r>
    </w:p>
    <w:p w14:paraId="5465FED1" w14:textId="77777777" w:rsidR="0006281F" w:rsidRDefault="0006281F" w:rsidP="004C4C1F">
      <w:pPr>
        <w:jc w:val="both"/>
        <w:rPr>
          <w:bCs/>
          <w:sz w:val="22"/>
          <w:szCs w:val="22"/>
        </w:rPr>
      </w:pPr>
    </w:p>
    <w:p w14:paraId="1FA00253" w14:textId="0FD34929" w:rsidR="004C4C1F" w:rsidRPr="00BB64C7" w:rsidRDefault="004C4C1F" w:rsidP="004C4C1F">
      <w:pPr>
        <w:jc w:val="both"/>
        <w:rPr>
          <w:bCs/>
          <w:sz w:val="22"/>
          <w:szCs w:val="22"/>
        </w:rPr>
      </w:pPr>
      <w:r>
        <w:rPr>
          <w:bCs/>
          <w:sz w:val="22"/>
          <w:szCs w:val="22"/>
        </w:rPr>
        <w:t xml:space="preserve">To the west opposite Byron Road, a State Significant Development (SSD 9227) was granted consent for the construction and operation of a new school (Amity </w:t>
      </w:r>
      <w:r w:rsidR="0006281F">
        <w:rPr>
          <w:bCs/>
          <w:sz w:val="22"/>
          <w:szCs w:val="22"/>
        </w:rPr>
        <w:t>College</w:t>
      </w:r>
      <w:r>
        <w:rPr>
          <w:bCs/>
          <w:sz w:val="22"/>
          <w:szCs w:val="22"/>
        </w:rPr>
        <w:t>) in eight stages, to accommodate up to 1</w:t>
      </w:r>
      <w:r w:rsidR="0006281F">
        <w:rPr>
          <w:bCs/>
          <w:sz w:val="22"/>
          <w:szCs w:val="22"/>
        </w:rPr>
        <w:t>,</w:t>
      </w:r>
      <w:r>
        <w:rPr>
          <w:bCs/>
          <w:sz w:val="22"/>
          <w:szCs w:val="22"/>
        </w:rPr>
        <w:t xml:space="preserve">000 students. Earthworks have commenced on </w:t>
      </w:r>
      <w:r w:rsidR="0006281F">
        <w:rPr>
          <w:bCs/>
          <w:sz w:val="22"/>
          <w:szCs w:val="22"/>
        </w:rPr>
        <w:t xml:space="preserve">that </w:t>
      </w:r>
      <w:r>
        <w:rPr>
          <w:bCs/>
          <w:sz w:val="22"/>
          <w:szCs w:val="22"/>
        </w:rPr>
        <w:t>site.</w:t>
      </w:r>
    </w:p>
    <w:p w14:paraId="11EEFFE4" w14:textId="77777777" w:rsidR="004C4C1F" w:rsidRDefault="004C4C1F" w:rsidP="0025756F">
      <w:pPr>
        <w:tabs>
          <w:tab w:val="left" w:pos="0"/>
          <w:tab w:val="left" w:pos="9540"/>
        </w:tabs>
        <w:autoSpaceDE w:val="0"/>
        <w:autoSpaceDN w:val="0"/>
        <w:adjustRightInd w:val="0"/>
        <w:spacing w:line="240" w:lineRule="atLeast"/>
        <w:jc w:val="both"/>
        <w:rPr>
          <w:rFonts w:cs="Arial"/>
          <w:b/>
          <w:bCs/>
          <w:sz w:val="22"/>
          <w:szCs w:val="22"/>
          <w:u w:val="single"/>
          <w:lang w:val="en-AU"/>
        </w:rPr>
      </w:pPr>
    </w:p>
    <w:p w14:paraId="7E60D1A4" w14:textId="77777777" w:rsidR="00B51796" w:rsidRPr="00092516" w:rsidRDefault="00B51796" w:rsidP="00B51796">
      <w:pPr>
        <w:tabs>
          <w:tab w:val="left" w:pos="0"/>
          <w:tab w:val="left" w:pos="9540"/>
        </w:tabs>
        <w:autoSpaceDE w:val="0"/>
        <w:autoSpaceDN w:val="0"/>
        <w:adjustRightInd w:val="0"/>
        <w:spacing w:line="240" w:lineRule="atLeast"/>
        <w:jc w:val="both"/>
        <w:rPr>
          <w:rFonts w:cs="Arial"/>
          <w:b/>
          <w:color w:val="000080"/>
          <w:sz w:val="22"/>
          <w:szCs w:val="22"/>
          <w:u w:val="single"/>
        </w:rPr>
      </w:pPr>
      <w:r>
        <w:rPr>
          <w:rFonts w:cs="Arial"/>
          <w:b/>
          <w:color w:val="000080"/>
          <w:sz w:val="22"/>
          <w:szCs w:val="22"/>
          <w:u w:val="single"/>
        </w:rPr>
        <w:t>ZONING PLAN</w:t>
      </w:r>
    </w:p>
    <w:p w14:paraId="63578D4B" w14:textId="5E2FE034" w:rsidR="00B51796" w:rsidRDefault="00B51796" w:rsidP="0025756F">
      <w:pPr>
        <w:jc w:val="both"/>
        <w:rPr>
          <w:rFonts w:cs="Arial"/>
          <w:b/>
          <w:color w:val="000080"/>
          <w:sz w:val="22"/>
          <w:szCs w:val="22"/>
          <w:u w:val="single"/>
        </w:rPr>
      </w:pPr>
    </w:p>
    <w:p w14:paraId="6DB91463" w14:textId="0AE02834" w:rsidR="009165C7" w:rsidRDefault="009165C7" w:rsidP="0025756F">
      <w:pPr>
        <w:jc w:val="both"/>
        <w:rPr>
          <w:rFonts w:cs="Arial"/>
          <w:b/>
          <w:color w:val="000080"/>
          <w:sz w:val="22"/>
          <w:szCs w:val="22"/>
          <w:u w:val="single"/>
        </w:rPr>
      </w:pPr>
      <w:r>
        <w:rPr>
          <w:noProof/>
        </w:rPr>
        <w:drawing>
          <wp:inline distT="0" distB="0" distL="0" distR="0" wp14:anchorId="5473053E" wp14:editId="30F37100">
            <wp:extent cx="5278120" cy="3456940"/>
            <wp:effectExtent l="38100" t="38100" r="36830" b="292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278120" cy="3456940"/>
                    </a:xfrm>
                    <a:prstGeom prst="rect">
                      <a:avLst/>
                    </a:prstGeom>
                    <a:ln w="38100">
                      <a:solidFill>
                        <a:schemeClr val="tx1"/>
                      </a:solidFill>
                    </a:ln>
                  </pic:spPr>
                </pic:pic>
              </a:graphicData>
            </a:graphic>
          </wp:inline>
        </w:drawing>
      </w:r>
    </w:p>
    <w:p w14:paraId="665B17EE" w14:textId="1FCB6E48" w:rsidR="007E02C2" w:rsidRDefault="007E02C2" w:rsidP="0025756F">
      <w:pPr>
        <w:jc w:val="both"/>
        <w:rPr>
          <w:rFonts w:cs="Arial"/>
          <w:b/>
          <w:color w:val="000080"/>
          <w:sz w:val="22"/>
          <w:szCs w:val="22"/>
          <w:u w:val="single"/>
        </w:rPr>
      </w:pPr>
    </w:p>
    <w:p w14:paraId="2F76314A" w14:textId="60EF07BF" w:rsidR="00B51796" w:rsidRDefault="00B51796" w:rsidP="0025756F">
      <w:pPr>
        <w:jc w:val="both"/>
        <w:rPr>
          <w:rFonts w:cs="Arial"/>
          <w:b/>
          <w:color w:val="000080"/>
          <w:sz w:val="22"/>
          <w:szCs w:val="22"/>
          <w:u w:val="single"/>
        </w:rPr>
      </w:pPr>
    </w:p>
    <w:p w14:paraId="31002D20" w14:textId="77777777" w:rsidR="00E05642" w:rsidRDefault="00E05642"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14:paraId="37EFB71F" w14:textId="77777777" w:rsidR="00E05642" w:rsidRDefault="00E05642"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14:paraId="7386F7EE" w14:textId="77777777" w:rsidR="00E05642" w:rsidRDefault="00E05642"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14:paraId="56AB1BB5" w14:textId="77777777" w:rsidR="00E05642" w:rsidRDefault="00E05642"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14:paraId="6F80F760" w14:textId="77777777" w:rsidR="00E05642" w:rsidRDefault="00E05642"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14:paraId="0D7D579B" w14:textId="77777777" w:rsidR="00E05642" w:rsidRDefault="00E05642"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14:paraId="576BE8C8" w14:textId="77777777" w:rsidR="00E05642" w:rsidRDefault="00E05642"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14:paraId="3F507877" w14:textId="77777777" w:rsidR="00E05642" w:rsidRDefault="00E05642"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14:paraId="2BEC5895" w14:textId="77777777" w:rsidR="00E05642" w:rsidRDefault="00E05642"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14:paraId="4C87826F" w14:textId="77777777" w:rsidR="00E05642" w:rsidRDefault="00E05642"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14:paraId="77D4B54B" w14:textId="2AD8977C" w:rsidR="00E05642" w:rsidRDefault="00E05642" w:rsidP="00B51796">
      <w:pPr>
        <w:tabs>
          <w:tab w:val="left" w:pos="0"/>
          <w:tab w:val="left" w:pos="9540"/>
        </w:tabs>
        <w:autoSpaceDE w:val="0"/>
        <w:autoSpaceDN w:val="0"/>
        <w:adjustRightInd w:val="0"/>
        <w:spacing w:line="240" w:lineRule="atLeast"/>
        <w:jc w:val="both"/>
        <w:rPr>
          <w:rFonts w:cs="Arial"/>
          <w:b/>
          <w:color w:val="000080"/>
          <w:sz w:val="22"/>
          <w:szCs w:val="22"/>
          <w:u w:val="single"/>
        </w:rPr>
      </w:pPr>
    </w:p>
    <w:p w14:paraId="1271D68B" w14:textId="513B8062" w:rsidR="00B51796" w:rsidRDefault="00D53F7B" w:rsidP="0049321E">
      <w:pPr>
        <w:tabs>
          <w:tab w:val="left" w:pos="0"/>
          <w:tab w:val="left" w:pos="9540"/>
        </w:tabs>
        <w:autoSpaceDE w:val="0"/>
        <w:autoSpaceDN w:val="0"/>
        <w:adjustRightInd w:val="0"/>
        <w:spacing w:line="240" w:lineRule="atLeast"/>
        <w:jc w:val="both"/>
        <w:rPr>
          <w:rFonts w:cs="Arial"/>
          <w:b/>
          <w:color w:val="000080"/>
          <w:sz w:val="22"/>
          <w:szCs w:val="22"/>
          <w:u w:val="single"/>
        </w:rPr>
      </w:pPr>
      <w:r>
        <w:rPr>
          <w:rFonts w:cs="Arial"/>
          <w:b/>
          <w:color w:val="000080"/>
          <w:sz w:val="22"/>
          <w:szCs w:val="22"/>
          <w:u w:val="single"/>
        </w:rPr>
        <w:lastRenderedPageBreak/>
        <w:t>Indicative Layout Plan (Leppington Priority Precinct)</w:t>
      </w:r>
    </w:p>
    <w:p w14:paraId="72B90697" w14:textId="77777777" w:rsidR="00D01765" w:rsidRDefault="00D01765" w:rsidP="0049321E">
      <w:pPr>
        <w:tabs>
          <w:tab w:val="left" w:pos="0"/>
          <w:tab w:val="left" w:pos="9540"/>
        </w:tabs>
        <w:autoSpaceDE w:val="0"/>
        <w:autoSpaceDN w:val="0"/>
        <w:adjustRightInd w:val="0"/>
        <w:spacing w:line="240" w:lineRule="atLeast"/>
        <w:jc w:val="both"/>
        <w:rPr>
          <w:rFonts w:cs="Arial"/>
          <w:b/>
          <w:color w:val="000080"/>
          <w:sz w:val="22"/>
          <w:szCs w:val="22"/>
          <w:u w:val="single"/>
        </w:rPr>
      </w:pPr>
    </w:p>
    <w:p w14:paraId="21CAD284" w14:textId="65D05D77" w:rsidR="00D53F7B" w:rsidRDefault="00D53F7B" w:rsidP="0025756F">
      <w:pPr>
        <w:jc w:val="both"/>
        <w:rPr>
          <w:rFonts w:cs="Arial"/>
          <w:b/>
          <w:color w:val="000080"/>
          <w:sz w:val="22"/>
          <w:szCs w:val="22"/>
          <w:u w:val="single"/>
        </w:rPr>
      </w:pPr>
      <w:r>
        <w:rPr>
          <w:noProof/>
        </w:rPr>
        <w:drawing>
          <wp:inline distT="0" distB="0" distL="0" distR="0" wp14:anchorId="059E8D47" wp14:editId="25FCA111">
            <wp:extent cx="4514850" cy="6457950"/>
            <wp:effectExtent l="38100" t="38100" r="38100" b="3810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514850" cy="6457950"/>
                    </a:xfrm>
                    <a:prstGeom prst="rect">
                      <a:avLst/>
                    </a:prstGeom>
                    <a:ln w="38100">
                      <a:solidFill>
                        <a:schemeClr val="tx1"/>
                      </a:solidFill>
                    </a:ln>
                  </pic:spPr>
                </pic:pic>
              </a:graphicData>
            </a:graphic>
          </wp:inline>
        </w:drawing>
      </w:r>
    </w:p>
    <w:p w14:paraId="1F8181E0" w14:textId="0811A8D3" w:rsidR="00B51796" w:rsidRDefault="00B51796" w:rsidP="0025756F">
      <w:pPr>
        <w:jc w:val="both"/>
        <w:rPr>
          <w:rFonts w:cs="Arial"/>
          <w:b/>
          <w:color w:val="000080"/>
          <w:sz w:val="22"/>
          <w:szCs w:val="22"/>
          <w:u w:val="single"/>
        </w:rPr>
      </w:pPr>
    </w:p>
    <w:p w14:paraId="46602AD8" w14:textId="77777777" w:rsidR="009259B7" w:rsidRPr="00C8585B" w:rsidRDefault="009259B7" w:rsidP="0025756F">
      <w:pPr>
        <w:jc w:val="both"/>
        <w:rPr>
          <w:rFonts w:cs="Arial"/>
          <w:b/>
          <w:color w:val="000080"/>
          <w:sz w:val="22"/>
          <w:szCs w:val="22"/>
          <w:u w:val="single"/>
        </w:rPr>
      </w:pPr>
      <w:r w:rsidRPr="00A90572">
        <w:rPr>
          <w:rFonts w:cs="Arial"/>
          <w:b/>
          <w:color w:val="000080"/>
          <w:sz w:val="22"/>
          <w:szCs w:val="22"/>
          <w:u w:val="single"/>
        </w:rPr>
        <w:t>HISTORY</w:t>
      </w:r>
    </w:p>
    <w:p w14:paraId="72586A58" w14:textId="77777777" w:rsidR="009259B7" w:rsidRDefault="009259B7" w:rsidP="0025756F">
      <w:pPr>
        <w:jc w:val="both"/>
        <w:rPr>
          <w:rFonts w:cs="Arial"/>
          <w:b/>
          <w:sz w:val="22"/>
          <w:szCs w:val="22"/>
          <w:u w:val="single"/>
        </w:rPr>
      </w:pPr>
    </w:p>
    <w:p w14:paraId="44F4B5EB" w14:textId="77777777" w:rsidR="00E808E8" w:rsidRDefault="00E808E8" w:rsidP="0025756F">
      <w:pPr>
        <w:jc w:val="both"/>
        <w:rPr>
          <w:rFonts w:cs="Arial"/>
          <w:sz w:val="22"/>
          <w:szCs w:val="22"/>
        </w:rPr>
      </w:pPr>
      <w:r>
        <w:rPr>
          <w:rFonts w:cs="Arial"/>
          <w:sz w:val="22"/>
          <w:szCs w:val="22"/>
        </w:rPr>
        <w:t xml:space="preserve">The relevant development history of the site is </w:t>
      </w:r>
      <w:proofErr w:type="spellStart"/>
      <w:r>
        <w:rPr>
          <w:rFonts w:cs="Arial"/>
          <w:sz w:val="22"/>
          <w:szCs w:val="22"/>
        </w:rPr>
        <w:t>summarised</w:t>
      </w:r>
      <w:proofErr w:type="spellEnd"/>
      <w:r>
        <w:rPr>
          <w:rFonts w:cs="Arial"/>
          <w:sz w:val="22"/>
          <w:szCs w:val="22"/>
        </w:rPr>
        <w:t xml:space="preserve"> in the following table:</w:t>
      </w:r>
    </w:p>
    <w:p w14:paraId="7AF3CD43" w14:textId="77777777" w:rsidR="00E808E8" w:rsidRDefault="00E808E8" w:rsidP="0025756F">
      <w:pPr>
        <w:jc w:val="both"/>
        <w:rPr>
          <w:rFonts w:cs="Arial"/>
          <w:sz w:val="22"/>
          <w:szCs w:val="22"/>
        </w:rPr>
      </w:pPr>
    </w:p>
    <w:tbl>
      <w:tblPr>
        <w:tblW w:w="83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096"/>
      </w:tblGrid>
      <w:tr w:rsidR="00B259F5" w:rsidRPr="00726C81" w14:paraId="29FFD959" w14:textId="77777777" w:rsidTr="00A94DB6">
        <w:trPr>
          <w:trHeight w:val="208"/>
        </w:trPr>
        <w:tc>
          <w:tcPr>
            <w:tcW w:w="2268" w:type="dxa"/>
            <w:tcBorders>
              <w:top w:val="single" w:sz="4" w:space="0" w:color="auto"/>
              <w:left w:val="single" w:sz="4" w:space="0" w:color="auto"/>
              <w:bottom w:val="single" w:sz="4" w:space="0" w:color="auto"/>
              <w:right w:val="single" w:sz="4" w:space="0" w:color="auto"/>
            </w:tcBorders>
            <w:shd w:val="clear" w:color="auto" w:fill="D9D9D9"/>
            <w:vAlign w:val="center"/>
          </w:tcPr>
          <w:p w14:paraId="76167BD2" w14:textId="77777777" w:rsidR="00B259F5" w:rsidRPr="00451C4B" w:rsidRDefault="00B259F5" w:rsidP="00A94DB6">
            <w:pPr>
              <w:spacing w:before="60" w:after="60"/>
              <w:rPr>
                <w:rFonts w:cs="Arial"/>
                <w:b/>
                <w:sz w:val="22"/>
                <w:szCs w:val="22"/>
              </w:rPr>
            </w:pPr>
            <w:r w:rsidRPr="00451C4B">
              <w:rPr>
                <w:rFonts w:cs="Arial"/>
                <w:b/>
                <w:sz w:val="22"/>
                <w:szCs w:val="22"/>
              </w:rPr>
              <w:t>Date</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tcPr>
          <w:p w14:paraId="57992A7D" w14:textId="77777777" w:rsidR="00B259F5" w:rsidRPr="00451C4B" w:rsidRDefault="00B259F5" w:rsidP="00A94DB6">
            <w:pPr>
              <w:spacing w:before="60" w:after="60"/>
              <w:rPr>
                <w:rFonts w:cs="Arial"/>
                <w:b/>
                <w:sz w:val="22"/>
                <w:szCs w:val="22"/>
              </w:rPr>
            </w:pPr>
            <w:r>
              <w:rPr>
                <w:rFonts w:cs="Arial"/>
                <w:b/>
                <w:sz w:val="22"/>
                <w:szCs w:val="22"/>
              </w:rPr>
              <w:t>Development</w:t>
            </w:r>
          </w:p>
        </w:tc>
      </w:tr>
      <w:tr w:rsidR="00270D7F" w:rsidRPr="00A63001" w14:paraId="4E6F3587" w14:textId="77777777" w:rsidTr="00A94DB6">
        <w:trPr>
          <w:trHeight w:val="269"/>
        </w:trPr>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14:paraId="5742004D" w14:textId="5E44C8D5" w:rsidR="00270D7F" w:rsidRPr="00E05642" w:rsidRDefault="00F04B70" w:rsidP="00A94DB6">
            <w:pPr>
              <w:spacing w:before="60" w:after="60"/>
              <w:rPr>
                <w:rFonts w:cs="Arial"/>
                <w:sz w:val="22"/>
                <w:szCs w:val="22"/>
              </w:rPr>
            </w:pPr>
            <w:r w:rsidRPr="00E05642">
              <w:rPr>
                <w:rFonts w:cs="Arial"/>
                <w:sz w:val="22"/>
                <w:szCs w:val="22"/>
              </w:rPr>
              <w:t>2</w:t>
            </w:r>
            <w:r w:rsidR="00E05642" w:rsidRPr="00E05642">
              <w:rPr>
                <w:rFonts w:cs="Arial"/>
                <w:sz w:val="22"/>
                <w:szCs w:val="22"/>
              </w:rPr>
              <w:t xml:space="preserve"> August 2020</w:t>
            </w:r>
          </w:p>
        </w:tc>
        <w:tc>
          <w:tcPr>
            <w:tcW w:w="6096" w:type="dxa"/>
            <w:tcBorders>
              <w:top w:val="single" w:sz="4" w:space="0" w:color="auto"/>
              <w:left w:val="single" w:sz="4" w:space="0" w:color="auto"/>
              <w:right w:val="single" w:sz="4" w:space="0" w:color="auto"/>
            </w:tcBorders>
            <w:shd w:val="clear" w:color="auto" w:fill="auto"/>
            <w:vAlign w:val="center"/>
          </w:tcPr>
          <w:p w14:paraId="1A126311" w14:textId="482A4286" w:rsidR="00270D7F" w:rsidRDefault="00270D7F" w:rsidP="00E05642">
            <w:pPr>
              <w:spacing w:before="60" w:after="60"/>
              <w:jc w:val="both"/>
              <w:rPr>
                <w:rFonts w:cs="Arial"/>
                <w:sz w:val="22"/>
                <w:szCs w:val="22"/>
              </w:rPr>
            </w:pPr>
            <w:r w:rsidRPr="00E05642">
              <w:rPr>
                <w:rFonts w:cs="Arial"/>
                <w:sz w:val="22"/>
                <w:szCs w:val="22"/>
              </w:rPr>
              <w:t>DA/201</w:t>
            </w:r>
            <w:r w:rsidR="00E05642" w:rsidRPr="00E05642">
              <w:rPr>
                <w:rFonts w:cs="Arial"/>
                <w:sz w:val="22"/>
                <w:szCs w:val="22"/>
              </w:rPr>
              <w:t>8</w:t>
            </w:r>
            <w:r w:rsidRPr="00E05642">
              <w:rPr>
                <w:rFonts w:cs="Arial"/>
                <w:sz w:val="22"/>
                <w:szCs w:val="22"/>
              </w:rPr>
              <w:t>/</w:t>
            </w:r>
            <w:r w:rsidR="00E05642" w:rsidRPr="00E05642">
              <w:rPr>
                <w:rFonts w:cs="Arial"/>
                <w:sz w:val="22"/>
                <w:szCs w:val="22"/>
              </w:rPr>
              <w:t>1499</w:t>
            </w:r>
            <w:r w:rsidRPr="00E05642">
              <w:rPr>
                <w:rFonts w:cs="Arial"/>
                <w:sz w:val="22"/>
                <w:szCs w:val="22"/>
              </w:rPr>
              <w:t>/1</w:t>
            </w:r>
            <w:r>
              <w:rPr>
                <w:rFonts w:cs="Arial"/>
                <w:sz w:val="22"/>
                <w:szCs w:val="22"/>
              </w:rPr>
              <w:t xml:space="preserve"> </w:t>
            </w:r>
            <w:r w:rsidR="00E05642">
              <w:rPr>
                <w:rFonts w:cs="Arial"/>
                <w:sz w:val="22"/>
                <w:szCs w:val="22"/>
              </w:rPr>
              <w:t>for the demolition of existing structures, removal of trees, construction of a residential flat building development containing three buildings and a total of 148 apartments, and associated site works was withdrawn.</w:t>
            </w:r>
          </w:p>
        </w:tc>
      </w:tr>
    </w:tbl>
    <w:p w14:paraId="55107F80" w14:textId="67BBD9DF" w:rsidR="00E57AB1" w:rsidRDefault="00E57AB1" w:rsidP="0025756F">
      <w:pPr>
        <w:tabs>
          <w:tab w:val="left" w:pos="0"/>
          <w:tab w:val="left" w:pos="9540"/>
        </w:tabs>
        <w:autoSpaceDE w:val="0"/>
        <w:autoSpaceDN w:val="0"/>
        <w:adjustRightInd w:val="0"/>
        <w:spacing w:line="240" w:lineRule="atLeast"/>
        <w:jc w:val="both"/>
        <w:rPr>
          <w:rFonts w:cs="Arial"/>
          <w:bCs/>
          <w:sz w:val="22"/>
          <w:szCs w:val="22"/>
          <w:lang w:val="en-AU"/>
        </w:rPr>
      </w:pPr>
    </w:p>
    <w:p w14:paraId="74F84603" w14:textId="77777777" w:rsidR="009259B7" w:rsidRPr="00164032" w:rsidRDefault="009259B7"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r w:rsidRPr="00C64D5E">
        <w:rPr>
          <w:rFonts w:cs="Arial"/>
          <w:b/>
          <w:bCs/>
          <w:color w:val="000080"/>
          <w:sz w:val="22"/>
          <w:szCs w:val="22"/>
          <w:u w:val="single"/>
          <w:lang w:val="en-AU"/>
        </w:rPr>
        <w:lastRenderedPageBreak/>
        <w:t>THE PROPOSAL</w:t>
      </w:r>
    </w:p>
    <w:p w14:paraId="73A2CC3C" w14:textId="77777777" w:rsidR="009259B7" w:rsidRDefault="009259B7"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47821069" w14:textId="3ED3D3BE" w:rsidR="00E808E8" w:rsidRDefault="00673B0C" w:rsidP="0025756F">
      <w:pPr>
        <w:jc w:val="both"/>
        <w:rPr>
          <w:rFonts w:cs="Arial"/>
          <w:sz w:val="22"/>
          <w:szCs w:val="22"/>
        </w:rPr>
      </w:pPr>
      <w:r>
        <w:rPr>
          <w:rFonts w:cs="Arial"/>
          <w:sz w:val="22"/>
          <w:szCs w:val="22"/>
        </w:rPr>
        <w:t>DA/20</w:t>
      </w:r>
      <w:r w:rsidR="00E830BF">
        <w:rPr>
          <w:rFonts w:cs="Arial"/>
          <w:sz w:val="22"/>
          <w:szCs w:val="22"/>
        </w:rPr>
        <w:t>20</w:t>
      </w:r>
      <w:r w:rsidR="005401DF">
        <w:rPr>
          <w:rFonts w:cs="Arial"/>
          <w:sz w:val="22"/>
          <w:szCs w:val="22"/>
        </w:rPr>
        <w:t>/</w:t>
      </w:r>
      <w:r w:rsidR="008C2E87">
        <w:rPr>
          <w:rFonts w:cs="Arial"/>
          <w:sz w:val="22"/>
          <w:szCs w:val="22"/>
        </w:rPr>
        <w:t>1</w:t>
      </w:r>
      <w:r w:rsidR="005D0B29">
        <w:rPr>
          <w:rFonts w:cs="Arial"/>
          <w:sz w:val="22"/>
          <w:szCs w:val="22"/>
        </w:rPr>
        <w:t>01</w:t>
      </w:r>
      <w:r w:rsidR="008C2E87">
        <w:rPr>
          <w:rFonts w:cs="Arial"/>
          <w:sz w:val="22"/>
          <w:szCs w:val="22"/>
        </w:rPr>
        <w:t>2</w:t>
      </w:r>
      <w:r w:rsidR="00D02154">
        <w:rPr>
          <w:rFonts w:cs="Arial"/>
          <w:sz w:val="22"/>
          <w:szCs w:val="22"/>
        </w:rPr>
        <w:t xml:space="preserve">/1 </w:t>
      </w:r>
      <w:r w:rsidR="00E808E8">
        <w:rPr>
          <w:rFonts w:cs="Arial"/>
          <w:sz w:val="22"/>
          <w:szCs w:val="22"/>
        </w:rPr>
        <w:t xml:space="preserve">seeks approval for </w:t>
      </w:r>
      <w:r w:rsidR="0090701B">
        <w:rPr>
          <w:rFonts w:cs="Arial"/>
          <w:sz w:val="22"/>
          <w:szCs w:val="22"/>
        </w:rPr>
        <w:t xml:space="preserve">the construction of a </w:t>
      </w:r>
      <w:r w:rsidR="008C2E87">
        <w:rPr>
          <w:rFonts w:cs="Arial"/>
          <w:sz w:val="22"/>
          <w:szCs w:val="22"/>
        </w:rPr>
        <w:t xml:space="preserve">residential flat building </w:t>
      </w:r>
      <w:r w:rsidR="00EA5DA9">
        <w:rPr>
          <w:rFonts w:cs="Arial"/>
          <w:sz w:val="22"/>
          <w:szCs w:val="22"/>
        </w:rPr>
        <w:t>development</w:t>
      </w:r>
      <w:r w:rsidR="0090701B">
        <w:rPr>
          <w:rFonts w:cs="Arial"/>
          <w:sz w:val="22"/>
          <w:szCs w:val="22"/>
        </w:rPr>
        <w:t>.</w:t>
      </w:r>
    </w:p>
    <w:p w14:paraId="63BC544C" w14:textId="77777777" w:rsidR="00E808E8" w:rsidRDefault="00E808E8" w:rsidP="0025756F">
      <w:pPr>
        <w:jc w:val="both"/>
        <w:rPr>
          <w:rFonts w:cs="Arial"/>
          <w:sz w:val="22"/>
          <w:szCs w:val="22"/>
        </w:rPr>
      </w:pPr>
    </w:p>
    <w:p w14:paraId="4AFAE4BD" w14:textId="7466EDCD" w:rsidR="00E808E8" w:rsidRDefault="00E808E8" w:rsidP="0025756F">
      <w:pPr>
        <w:jc w:val="both"/>
        <w:rPr>
          <w:rFonts w:cs="Arial"/>
          <w:sz w:val="22"/>
          <w:szCs w:val="22"/>
        </w:rPr>
      </w:pPr>
      <w:r>
        <w:rPr>
          <w:rFonts w:cs="Arial"/>
          <w:sz w:val="22"/>
          <w:szCs w:val="22"/>
        </w:rPr>
        <w:t>Specifically</w:t>
      </w:r>
      <w:r w:rsidR="008C2E87">
        <w:rPr>
          <w:rFonts w:cs="Arial"/>
          <w:sz w:val="22"/>
          <w:szCs w:val="22"/>
        </w:rPr>
        <w:t>,</w:t>
      </w:r>
      <w:r>
        <w:rPr>
          <w:rFonts w:cs="Arial"/>
          <w:sz w:val="22"/>
          <w:szCs w:val="22"/>
        </w:rPr>
        <w:t xml:space="preserve"> the development involves:</w:t>
      </w:r>
    </w:p>
    <w:p w14:paraId="16260D8A" w14:textId="2BBDD127" w:rsidR="00AA24BF" w:rsidRDefault="00AA24BF" w:rsidP="0025756F">
      <w:pPr>
        <w:jc w:val="both"/>
        <w:rPr>
          <w:rFonts w:cs="Arial"/>
          <w:sz w:val="22"/>
          <w:szCs w:val="22"/>
        </w:rPr>
      </w:pPr>
    </w:p>
    <w:p w14:paraId="116C8190" w14:textId="77777777" w:rsidR="008C2E87" w:rsidRDefault="008C2E87" w:rsidP="008C2E87">
      <w:pPr>
        <w:numPr>
          <w:ilvl w:val="0"/>
          <w:numId w:val="42"/>
        </w:numPr>
        <w:ind w:left="567" w:hanging="567"/>
        <w:jc w:val="both"/>
        <w:rPr>
          <w:b/>
          <w:bCs/>
          <w:sz w:val="22"/>
          <w:szCs w:val="22"/>
        </w:rPr>
      </w:pPr>
      <w:r>
        <w:rPr>
          <w:sz w:val="22"/>
          <w:szCs w:val="22"/>
        </w:rPr>
        <w:t xml:space="preserve">Construction of three (3) x four (4) </w:t>
      </w:r>
      <w:proofErr w:type="spellStart"/>
      <w:r>
        <w:rPr>
          <w:sz w:val="22"/>
          <w:szCs w:val="22"/>
        </w:rPr>
        <w:t>storey</w:t>
      </w:r>
      <w:proofErr w:type="spellEnd"/>
      <w:r>
        <w:rPr>
          <w:sz w:val="22"/>
          <w:szCs w:val="22"/>
        </w:rPr>
        <w:t xml:space="preserve"> residential flat buildings and a singular level of basement parking, for 115 units comprising, 4 x 1 bedroom units, 71 x 2 bedroom units and 40 x 3 bedroom units:</w:t>
      </w:r>
    </w:p>
    <w:p w14:paraId="0AB3204C" w14:textId="77777777" w:rsidR="008C2E87" w:rsidRPr="00F500D2" w:rsidRDefault="008C2E87" w:rsidP="008C2E87">
      <w:pPr>
        <w:ind w:left="720"/>
        <w:jc w:val="both"/>
        <w:rPr>
          <w:b/>
          <w:bCs/>
          <w:sz w:val="22"/>
          <w:szCs w:val="22"/>
        </w:rPr>
      </w:pPr>
    </w:p>
    <w:p w14:paraId="14EAB2D1" w14:textId="37AA561A" w:rsidR="008C2E87" w:rsidRPr="00F500D2" w:rsidRDefault="008C2E87" w:rsidP="008C2E87">
      <w:pPr>
        <w:pStyle w:val="ListParagraph"/>
        <w:numPr>
          <w:ilvl w:val="0"/>
          <w:numId w:val="43"/>
        </w:numPr>
        <w:ind w:left="1134" w:hanging="567"/>
        <w:jc w:val="both"/>
        <w:rPr>
          <w:b/>
          <w:bCs/>
          <w:sz w:val="22"/>
          <w:szCs w:val="22"/>
          <w:lang w:val="en-AU"/>
        </w:rPr>
      </w:pPr>
      <w:r>
        <w:rPr>
          <w:sz w:val="22"/>
          <w:szCs w:val="22"/>
          <w:lang w:val="en-AU"/>
        </w:rPr>
        <w:t>A single level basement carpark providing 158 car</w:t>
      </w:r>
      <w:r w:rsidR="0006281F">
        <w:rPr>
          <w:sz w:val="22"/>
          <w:szCs w:val="22"/>
          <w:lang w:val="en-AU"/>
        </w:rPr>
        <w:t xml:space="preserve"> </w:t>
      </w:r>
      <w:r>
        <w:rPr>
          <w:sz w:val="22"/>
          <w:szCs w:val="22"/>
          <w:lang w:val="en-AU"/>
        </w:rPr>
        <w:t>spaces;</w:t>
      </w:r>
    </w:p>
    <w:p w14:paraId="0ADAC00A" w14:textId="0DB9E013" w:rsidR="008C2E87" w:rsidRPr="00F500D2" w:rsidRDefault="008C2E87" w:rsidP="008C2E87">
      <w:pPr>
        <w:pStyle w:val="ListParagraph"/>
        <w:numPr>
          <w:ilvl w:val="0"/>
          <w:numId w:val="43"/>
        </w:numPr>
        <w:ind w:left="1134" w:hanging="567"/>
        <w:jc w:val="both"/>
        <w:rPr>
          <w:b/>
          <w:bCs/>
          <w:sz w:val="22"/>
          <w:szCs w:val="22"/>
          <w:lang w:val="en-AU"/>
        </w:rPr>
      </w:pPr>
      <w:r>
        <w:rPr>
          <w:sz w:val="22"/>
          <w:szCs w:val="22"/>
          <w:lang w:val="en-AU"/>
        </w:rPr>
        <w:t>Building A &amp; B (</w:t>
      </w:r>
      <w:r w:rsidR="0006281F">
        <w:rPr>
          <w:sz w:val="22"/>
          <w:szCs w:val="22"/>
          <w:lang w:val="en-AU"/>
        </w:rPr>
        <w:t>w</w:t>
      </w:r>
      <w:r>
        <w:rPr>
          <w:sz w:val="22"/>
          <w:szCs w:val="22"/>
          <w:lang w:val="en-AU"/>
        </w:rPr>
        <w:t>estern end of site) – consisting of 38 residential units;</w:t>
      </w:r>
    </w:p>
    <w:p w14:paraId="0505F762" w14:textId="5E6A2776" w:rsidR="008C2E87" w:rsidRPr="00F500D2" w:rsidRDefault="008C2E87" w:rsidP="008C2E87">
      <w:pPr>
        <w:pStyle w:val="ListParagraph"/>
        <w:numPr>
          <w:ilvl w:val="0"/>
          <w:numId w:val="43"/>
        </w:numPr>
        <w:ind w:left="1134" w:hanging="567"/>
        <w:jc w:val="both"/>
        <w:rPr>
          <w:b/>
          <w:bCs/>
          <w:sz w:val="22"/>
          <w:szCs w:val="22"/>
          <w:lang w:val="en-AU"/>
        </w:rPr>
      </w:pPr>
      <w:r>
        <w:rPr>
          <w:sz w:val="22"/>
          <w:szCs w:val="22"/>
          <w:lang w:val="en-AU"/>
        </w:rPr>
        <w:t>Building C (</w:t>
      </w:r>
      <w:r w:rsidR="0006281F">
        <w:rPr>
          <w:sz w:val="22"/>
          <w:szCs w:val="22"/>
          <w:lang w:val="en-AU"/>
        </w:rPr>
        <w:t>c</w:t>
      </w:r>
      <w:r>
        <w:rPr>
          <w:sz w:val="22"/>
          <w:szCs w:val="22"/>
          <w:lang w:val="en-AU"/>
        </w:rPr>
        <w:t>entral building) - consisting of 41 residential units;</w:t>
      </w:r>
    </w:p>
    <w:p w14:paraId="50F02379" w14:textId="1AD1878B" w:rsidR="008C2E87" w:rsidRPr="005B2D3F" w:rsidRDefault="008C2E87" w:rsidP="008C2E87">
      <w:pPr>
        <w:pStyle w:val="ListParagraph"/>
        <w:numPr>
          <w:ilvl w:val="0"/>
          <w:numId w:val="43"/>
        </w:numPr>
        <w:ind w:left="1134" w:hanging="567"/>
        <w:jc w:val="both"/>
        <w:rPr>
          <w:b/>
          <w:bCs/>
          <w:sz w:val="22"/>
          <w:szCs w:val="22"/>
          <w:lang w:val="en-AU"/>
        </w:rPr>
      </w:pPr>
      <w:r>
        <w:rPr>
          <w:sz w:val="22"/>
          <w:szCs w:val="22"/>
          <w:lang w:val="en-AU"/>
        </w:rPr>
        <w:t>Building D &amp; E (</w:t>
      </w:r>
      <w:r w:rsidR="0006281F">
        <w:rPr>
          <w:sz w:val="22"/>
          <w:szCs w:val="22"/>
          <w:lang w:val="en-AU"/>
        </w:rPr>
        <w:t>e</w:t>
      </w:r>
      <w:r>
        <w:rPr>
          <w:sz w:val="22"/>
          <w:szCs w:val="22"/>
          <w:lang w:val="en-AU"/>
        </w:rPr>
        <w:t>astern end of site) - consisting of 36 residential units;</w:t>
      </w:r>
    </w:p>
    <w:p w14:paraId="278DADA1" w14:textId="77777777" w:rsidR="008C2E87" w:rsidRPr="00F500D2" w:rsidRDefault="008C2E87" w:rsidP="008C2E87">
      <w:pPr>
        <w:pStyle w:val="ListParagraph"/>
        <w:numPr>
          <w:ilvl w:val="0"/>
          <w:numId w:val="43"/>
        </w:numPr>
        <w:ind w:left="1134" w:hanging="567"/>
        <w:jc w:val="both"/>
        <w:rPr>
          <w:b/>
          <w:bCs/>
          <w:sz w:val="22"/>
          <w:szCs w:val="22"/>
          <w:lang w:val="en-AU"/>
        </w:rPr>
      </w:pPr>
      <w:r>
        <w:rPr>
          <w:sz w:val="22"/>
          <w:szCs w:val="22"/>
          <w:lang w:val="en-AU"/>
        </w:rPr>
        <w:t>A roof terrace atop Building block D adjacent to Ingleburn Road.</w:t>
      </w:r>
    </w:p>
    <w:p w14:paraId="014AB6B5" w14:textId="77777777" w:rsidR="008C2E87" w:rsidRPr="00F500D2" w:rsidRDefault="008C2E87" w:rsidP="008C2E87">
      <w:pPr>
        <w:pStyle w:val="ListParagraph"/>
        <w:jc w:val="both"/>
        <w:rPr>
          <w:b/>
          <w:bCs/>
          <w:sz w:val="22"/>
          <w:szCs w:val="22"/>
          <w:lang w:val="en-AU"/>
        </w:rPr>
      </w:pPr>
    </w:p>
    <w:p w14:paraId="2A500097" w14:textId="44E842ED" w:rsidR="008C2E87" w:rsidRPr="005B2D3F" w:rsidRDefault="008C2E87" w:rsidP="008C2E87">
      <w:pPr>
        <w:pStyle w:val="ListParagraph"/>
        <w:numPr>
          <w:ilvl w:val="0"/>
          <w:numId w:val="41"/>
        </w:numPr>
        <w:ind w:left="567" w:hanging="567"/>
        <w:jc w:val="both"/>
        <w:rPr>
          <w:sz w:val="22"/>
          <w:szCs w:val="22"/>
          <w:lang w:val="en-AU"/>
        </w:rPr>
      </w:pPr>
      <w:r w:rsidRPr="005B2D3F">
        <w:rPr>
          <w:sz w:val="22"/>
          <w:szCs w:val="22"/>
          <w:lang w:val="en-AU"/>
        </w:rPr>
        <w:t>Road construction along the southern property boundary</w:t>
      </w:r>
      <w:r w:rsidRPr="0006281F">
        <w:rPr>
          <w:i/>
          <w:iCs/>
          <w:sz w:val="22"/>
          <w:szCs w:val="22"/>
          <w:lang w:val="en-AU"/>
        </w:rPr>
        <w:t>.</w:t>
      </w:r>
      <w:r w:rsidR="00D17FA6" w:rsidRPr="0006281F">
        <w:rPr>
          <w:i/>
          <w:iCs/>
          <w:sz w:val="22"/>
          <w:szCs w:val="22"/>
          <w:lang w:val="en-AU"/>
        </w:rPr>
        <w:t xml:space="preserve"> (</w:t>
      </w:r>
      <w:r w:rsidR="0006281F" w:rsidRPr="0006281F">
        <w:rPr>
          <w:i/>
          <w:iCs/>
          <w:sz w:val="22"/>
          <w:szCs w:val="22"/>
          <w:lang w:val="en-AU"/>
        </w:rPr>
        <w:t>N</w:t>
      </w:r>
      <w:r w:rsidR="00D17FA6" w:rsidRPr="0006281F">
        <w:rPr>
          <w:i/>
          <w:iCs/>
          <w:sz w:val="22"/>
          <w:szCs w:val="22"/>
          <w:lang w:val="en-AU"/>
        </w:rPr>
        <w:t>ote</w:t>
      </w:r>
      <w:r w:rsidR="0006281F" w:rsidRPr="0006281F">
        <w:rPr>
          <w:i/>
          <w:iCs/>
          <w:sz w:val="22"/>
          <w:szCs w:val="22"/>
          <w:lang w:val="en-AU"/>
        </w:rPr>
        <w:t>:</w:t>
      </w:r>
      <w:r w:rsidR="00D17FA6" w:rsidRPr="0006281F">
        <w:rPr>
          <w:i/>
          <w:iCs/>
          <w:sz w:val="22"/>
          <w:szCs w:val="22"/>
          <w:lang w:val="en-AU"/>
        </w:rPr>
        <w:t xml:space="preserve"> </w:t>
      </w:r>
      <w:r w:rsidR="00D17FA6" w:rsidRPr="0006281F">
        <w:rPr>
          <w:rFonts w:cs="Arial"/>
          <w:i/>
          <w:iCs/>
          <w:sz w:val="22"/>
          <w:szCs w:val="22"/>
        </w:rPr>
        <w:t xml:space="preserve">contradictory road design plans have been submitted for the southern local street, with one plan indicating half width road construction and another plan indicating full width road construction over </w:t>
      </w:r>
      <w:r w:rsidR="000412D6" w:rsidRPr="0006281F">
        <w:rPr>
          <w:rFonts w:cs="Arial"/>
          <w:i/>
          <w:iCs/>
          <w:sz w:val="22"/>
          <w:szCs w:val="22"/>
        </w:rPr>
        <w:t>the southern</w:t>
      </w:r>
      <w:r w:rsidR="00D17FA6" w:rsidRPr="0006281F">
        <w:rPr>
          <w:rFonts w:cs="Arial"/>
          <w:i/>
          <w:iCs/>
          <w:sz w:val="22"/>
          <w:szCs w:val="22"/>
        </w:rPr>
        <w:t xml:space="preserve"> adjoining property).</w:t>
      </w:r>
    </w:p>
    <w:p w14:paraId="5A337B98" w14:textId="77777777" w:rsidR="008C2E87" w:rsidRPr="00630718" w:rsidRDefault="008C2E87" w:rsidP="008C2E87">
      <w:pPr>
        <w:pStyle w:val="ListParagraph"/>
        <w:rPr>
          <w:b/>
          <w:bCs/>
          <w:sz w:val="22"/>
          <w:szCs w:val="22"/>
          <w:lang w:val="en-AU"/>
        </w:rPr>
      </w:pPr>
    </w:p>
    <w:p w14:paraId="04195A4A" w14:textId="77777777" w:rsidR="008C2E87" w:rsidRPr="00630718" w:rsidRDefault="008C2E87" w:rsidP="008C2E87">
      <w:pPr>
        <w:pStyle w:val="ListParagraph"/>
        <w:numPr>
          <w:ilvl w:val="0"/>
          <w:numId w:val="41"/>
        </w:numPr>
        <w:ind w:left="567" w:hanging="567"/>
        <w:jc w:val="both"/>
        <w:rPr>
          <w:b/>
          <w:bCs/>
          <w:sz w:val="22"/>
          <w:szCs w:val="22"/>
          <w:lang w:val="en-AU"/>
        </w:rPr>
      </w:pPr>
      <w:r>
        <w:rPr>
          <w:sz w:val="22"/>
          <w:szCs w:val="22"/>
        </w:rPr>
        <w:t xml:space="preserve">Associated site works, including drainage and landscaping. </w:t>
      </w:r>
    </w:p>
    <w:p w14:paraId="53324A8F" w14:textId="43E1638C" w:rsidR="008C2E87" w:rsidRDefault="008C2E87" w:rsidP="0025756F">
      <w:pPr>
        <w:jc w:val="both"/>
        <w:rPr>
          <w:rFonts w:cs="Arial"/>
          <w:sz w:val="22"/>
          <w:szCs w:val="22"/>
        </w:rPr>
      </w:pPr>
    </w:p>
    <w:p w14:paraId="38B4D1B2" w14:textId="32917829" w:rsidR="00B96B6E" w:rsidRDefault="00B96B6E" w:rsidP="0025756F">
      <w:pPr>
        <w:jc w:val="both"/>
        <w:rPr>
          <w:rFonts w:cs="Arial"/>
          <w:sz w:val="22"/>
          <w:szCs w:val="22"/>
        </w:rPr>
      </w:pPr>
      <w:r>
        <w:rPr>
          <w:noProof/>
        </w:rPr>
        <w:drawing>
          <wp:inline distT="0" distB="0" distL="0" distR="0" wp14:anchorId="11BB9CCE" wp14:editId="24EB1932">
            <wp:extent cx="5278120" cy="3676015"/>
            <wp:effectExtent l="38100" t="38100" r="36830" b="387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278120" cy="3676015"/>
                    </a:xfrm>
                    <a:prstGeom prst="rect">
                      <a:avLst/>
                    </a:prstGeom>
                    <a:ln w="38100">
                      <a:solidFill>
                        <a:schemeClr val="tx1"/>
                      </a:solidFill>
                    </a:ln>
                  </pic:spPr>
                </pic:pic>
              </a:graphicData>
            </a:graphic>
          </wp:inline>
        </w:drawing>
      </w:r>
    </w:p>
    <w:p w14:paraId="00D99137" w14:textId="76ABD9E0" w:rsidR="00B96B6E" w:rsidRPr="0006281F" w:rsidRDefault="00B96B6E" w:rsidP="0025756F">
      <w:pPr>
        <w:jc w:val="both"/>
        <w:rPr>
          <w:rFonts w:cs="Arial"/>
          <w:bCs/>
          <w:i/>
          <w:iCs/>
          <w:sz w:val="22"/>
          <w:szCs w:val="22"/>
        </w:rPr>
      </w:pPr>
      <w:r w:rsidRPr="0006281F">
        <w:rPr>
          <w:rFonts w:cs="Arial"/>
          <w:bCs/>
          <w:i/>
          <w:iCs/>
          <w:sz w:val="22"/>
          <w:szCs w:val="22"/>
        </w:rPr>
        <w:t>Image 1 – Site Plan</w:t>
      </w:r>
    </w:p>
    <w:p w14:paraId="09372AF9" w14:textId="66B5C108" w:rsidR="00B96B6E" w:rsidRDefault="00B96B6E" w:rsidP="0025756F">
      <w:pPr>
        <w:jc w:val="both"/>
        <w:rPr>
          <w:rFonts w:cs="Arial"/>
          <w:sz w:val="22"/>
          <w:szCs w:val="22"/>
        </w:rPr>
      </w:pPr>
    </w:p>
    <w:p w14:paraId="65BB49F6" w14:textId="73E00A74" w:rsidR="00145699" w:rsidRDefault="00145699" w:rsidP="0025756F">
      <w:pPr>
        <w:jc w:val="both"/>
        <w:rPr>
          <w:rFonts w:cs="Arial"/>
          <w:sz w:val="22"/>
          <w:szCs w:val="22"/>
        </w:rPr>
      </w:pPr>
      <w:r>
        <w:rPr>
          <w:noProof/>
        </w:rPr>
        <w:lastRenderedPageBreak/>
        <w:drawing>
          <wp:inline distT="0" distB="0" distL="0" distR="0" wp14:anchorId="74FDE94A" wp14:editId="7E20CA02">
            <wp:extent cx="5278120" cy="3910965"/>
            <wp:effectExtent l="38100" t="38100" r="36830" b="323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78120" cy="3910965"/>
                    </a:xfrm>
                    <a:prstGeom prst="rect">
                      <a:avLst/>
                    </a:prstGeom>
                    <a:ln w="38100">
                      <a:solidFill>
                        <a:schemeClr val="tx1"/>
                      </a:solidFill>
                    </a:ln>
                  </pic:spPr>
                </pic:pic>
              </a:graphicData>
            </a:graphic>
          </wp:inline>
        </w:drawing>
      </w:r>
    </w:p>
    <w:p w14:paraId="5AB5D6E4" w14:textId="639169BB" w:rsidR="00145699" w:rsidRPr="0006281F" w:rsidRDefault="00145699" w:rsidP="00145699">
      <w:pPr>
        <w:jc w:val="both"/>
        <w:rPr>
          <w:rFonts w:cs="Arial"/>
          <w:bCs/>
          <w:i/>
          <w:iCs/>
          <w:sz w:val="22"/>
          <w:szCs w:val="22"/>
        </w:rPr>
      </w:pPr>
      <w:r w:rsidRPr="0006281F">
        <w:rPr>
          <w:rFonts w:cs="Arial"/>
          <w:bCs/>
          <w:i/>
          <w:iCs/>
          <w:sz w:val="22"/>
          <w:szCs w:val="22"/>
        </w:rPr>
        <w:t>Image 2 – Corner perspective of Building A at the intersection of Ingleburn Road and Byron Road</w:t>
      </w:r>
    </w:p>
    <w:p w14:paraId="0D01C418" w14:textId="77777777" w:rsidR="00145699" w:rsidRDefault="00145699">
      <w:pPr>
        <w:tabs>
          <w:tab w:val="left" w:pos="0"/>
          <w:tab w:val="left" w:pos="9540"/>
        </w:tabs>
        <w:autoSpaceDE w:val="0"/>
        <w:autoSpaceDN w:val="0"/>
        <w:adjustRightInd w:val="0"/>
        <w:spacing w:line="240" w:lineRule="atLeast"/>
        <w:jc w:val="both"/>
        <w:rPr>
          <w:rFonts w:cs="Arial"/>
          <w:b/>
          <w:color w:val="000080"/>
          <w:sz w:val="22"/>
          <w:szCs w:val="22"/>
          <w:u w:val="single"/>
        </w:rPr>
      </w:pPr>
    </w:p>
    <w:p w14:paraId="789E86DA" w14:textId="1BF9AC10" w:rsidR="00C154F6" w:rsidRPr="00092516" w:rsidRDefault="00A668A8" w:rsidP="00C154F6">
      <w:pPr>
        <w:tabs>
          <w:tab w:val="left" w:pos="0"/>
          <w:tab w:val="left" w:pos="9540"/>
        </w:tabs>
        <w:autoSpaceDE w:val="0"/>
        <w:autoSpaceDN w:val="0"/>
        <w:adjustRightInd w:val="0"/>
        <w:spacing w:line="240" w:lineRule="atLeast"/>
        <w:jc w:val="both"/>
        <w:rPr>
          <w:rFonts w:cs="Arial"/>
          <w:b/>
          <w:color w:val="000080"/>
          <w:sz w:val="22"/>
          <w:szCs w:val="22"/>
          <w:u w:val="single"/>
        </w:rPr>
      </w:pPr>
      <w:r>
        <w:rPr>
          <w:rFonts w:cs="Arial"/>
          <w:b/>
          <w:color w:val="000080"/>
          <w:sz w:val="22"/>
          <w:szCs w:val="22"/>
          <w:u w:val="single"/>
        </w:rPr>
        <w:t xml:space="preserve">PANEL </w:t>
      </w:r>
      <w:r w:rsidR="00C154F6">
        <w:rPr>
          <w:rFonts w:cs="Arial"/>
          <w:b/>
          <w:color w:val="000080"/>
          <w:sz w:val="22"/>
          <w:szCs w:val="22"/>
          <w:u w:val="single"/>
        </w:rPr>
        <w:t>BRIEFING</w:t>
      </w:r>
    </w:p>
    <w:p w14:paraId="74A85DE4" w14:textId="77777777" w:rsidR="00C154F6" w:rsidRPr="00A668A8" w:rsidRDefault="00C154F6" w:rsidP="0025756F">
      <w:pPr>
        <w:tabs>
          <w:tab w:val="left" w:pos="0"/>
          <w:tab w:val="left" w:pos="9540"/>
        </w:tabs>
        <w:autoSpaceDE w:val="0"/>
        <w:autoSpaceDN w:val="0"/>
        <w:adjustRightInd w:val="0"/>
        <w:spacing w:line="240" w:lineRule="atLeast"/>
        <w:jc w:val="both"/>
        <w:rPr>
          <w:rFonts w:cs="Arial"/>
          <w:bCs/>
          <w:sz w:val="22"/>
          <w:szCs w:val="22"/>
          <w:lang w:val="en-AU"/>
        </w:rPr>
      </w:pPr>
    </w:p>
    <w:p w14:paraId="036B3EFB" w14:textId="37901AD5" w:rsidR="005D0B29" w:rsidRDefault="00A668A8" w:rsidP="0025756F">
      <w:pPr>
        <w:tabs>
          <w:tab w:val="left" w:pos="0"/>
          <w:tab w:val="left" w:pos="9540"/>
        </w:tabs>
        <w:autoSpaceDE w:val="0"/>
        <w:autoSpaceDN w:val="0"/>
        <w:adjustRightInd w:val="0"/>
        <w:spacing w:line="240" w:lineRule="atLeast"/>
        <w:jc w:val="both"/>
        <w:rPr>
          <w:rFonts w:cs="Arial"/>
          <w:bCs/>
          <w:sz w:val="22"/>
          <w:szCs w:val="22"/>
          <w:lang w:val="en-AU"/>
        </w:rPr>
      </w:pPr>
      <w:r>
        <w:rPr>
          <w:rFonts w:cs="Arial"/>
          <w:bCs/>
          <w:sz w:val="22"/>
          <w:szCs w:val="22"/>
          <w:lang w:val="en-AU"/>
        </w:rPr>
        <w:t>Council staff briefed the Panel on th</w:t>
      </w:r>
      <w:r w:rsidR="008E7BE1">
        <w:rPr>
          <w:rFonts w:cs="Arial"/>
          <w:bCs/>
          <w:sz w:val="22"/>
          <w:szCs w:val="22"/>
          <w:lang w:val="en-AU"/>
        </w:rPr>
        <w:t>e</w:t>
      </w:r>
      <w:r>
        <w:rPr>
          <w:rFonts w:cs="Arial"/>
          <w:bCs/>
          <w:sz w:val="22"/>
          <w:szCs w:val="22"/>
          <w:lang w:val="en-AU"/>
        </w:rPr>
        <w:t xml:space="preserve"> </w:t>
      </w:r>
      <w:r w:rsidRPr="00BB5789">
        <w:rPr>
          <w:rFonts w:cs="Arial"/>
          <w:bCs/>
          <w:sz w:val="22"/>
          <w:szCs w:val="22"/>
          <w:lang w:val="en-AU"/>
        </w:rPr>
        <w:t xml:space="preserve">DA on </w:t>
      </w:r>
      <w:r w:rsidR="008C2E87" w:rsidRPr="00BB5789">
        <w:rPr>
          <w:rFonts w:cs="Arial"/>
          <w:bCs/>
          <w:sz w:val="22"/>
          <w:szCs w:val="22"/>
          <w:lang w:val="en-AU"/>
        </w:rPr>
        <w:t>3 March</w:t>
      </w:r>
      <w:r w:rsidRPr="00BB5789">
        <w:rPr>
          <w:rFonts w:cs="Arial"/>
          <w:bCs/>
          <w:sz w:val="22"/>
          <w:szCs w:val="22"/>
          <w:lang w:val="en-AU"/>
        </w:rPr>
        <w:t xml:space="preserve"> 202</w:t>
      </w:r>
      <w:r w:rsidR="008C2E87" w:rsidRPr="00BB5789">
        <w:rPr>
          <w:rFonts w:cs="Arial"/>
          <w:bCs/>
          <w:sz w:val="22"/>
          <w:szCs w:val="22"/>
          <w:lang w:val="en-AU"/>
        </w:rPr>
        <w:t>1</w:t>
      </w:r>
      <w:r w:rsidRPr="00BB5789">
        <w:rPr>
          <w:rFonts w:cs="Arial"/>
          <w:bCs/>
          <w:sz w:val="22"/>
          <w:szCs w:val="22"/>
          <w:lang w:val="en-AU"/>
        </w:rPr>
        <w:t>.</w:t>
      </w:r>
      <w:r>
        <w:rPr>
          <w:rFonts w:cs="Arial"/>
          <w:bCs/>
          <w:sz w:val="22"/>
          <w:szCs w:val="22"/>
          <w:lang w:val="en-AU"/>
        </w:rPr>
        <w:t xml:space="preserve"> </w:t>
      </w:r>
      <w:r w:rsidR="009B74C0">
        <w:rPr>
          <w:rFonts w:cs="Arial"/>
          <w:bCs/>
          <w:sz w:val="22"/>
          <w:szCs w:val="22"/>
          <w:lang w:val="en-AU"/>
        </w:rPr>
        <w:t>The following discussion provides a</w:t>
      </w:r>
      <w:r w:rsidR="007E4AC2">
        <w:rPr>
          <w:rFonts w:cs="Arial"/>
          <w:bCs/>
          <w:sz w:val="22"/>
          <w:szCs w:val="22"/>
          <w:lang w:val="en-AU"/>
        </w:rPr>
        <w:t xml:space="preserve"> response to the matters raised by the Panel</w:t>
      </w:r>
    </w:p>
    <w:p w14:paraId="41A0BD58" w14:textId="77777777" w:rsidR="009B74C0" w:rsidRDefault="009B74C0" w:rsidP="0025756F">
      <w:pPr>
        <w:tabs>
          <w:tab w:val="left" w:pos="0"/>
          <w:tab w:val="left" w:pos="9540"/>
        </w:tabs>
        <w:autoSpaceDE w:val="0"/>
        <w:autoSpaceDN w:val="0"/>
        <w:adjustRightInd w:val="0"/>
        <w:spacing w:line="240" w:lineRule="atLeast"/>
        <w:jc w:val="both"/>
        <w:rPr>
          <w:rFonts w:cs="Arial"/>
          <w:bCs/>
          <w:sz w:val="22"/>
          <w:szCs w:val="22"/>
          <w:lang w:val="en-AU"/>
        </w:rPr>
      </w:pPr>
    </w:p>
    <w:p w14:paraId="4E8CC098" w14:textId="0AA0755A" w:rsidR="009B74C0" w:rsidRPr="009B74C0" w:rsidRDefault="009B74C0" w:rsidP="009B74C0">
      <w:pPr>
        <w:pStyle w:val="ListParagraph"/>
        <w:numPr>
          <w:ilvl w:val="0"/>
          <w:numId w:val="39"/>
        </w:numPr>
        <w:tabs>
          <w:tab w:val="left" w:pos="0"/>
          <w:tab w:val="left" w:pos="9540"/>
        </w:tabs>
        <w:autoSpaceDE w:val="0"/>
        <w:autoSpaceDN w:val="0"/>
        <w:adjustRightInd w:val="0"/>
        <w:spacing w:line="240" w:lineRule="atLeast"/>
        <w:jc w:val="both"/>
        <w:rPr>
          <w:rFonts w:cs="Arial"/>
          <w:bCs/>
          <w:sz w:val="22"/>
          <w:szCs w:val="22"/>
          <w:lang w:val="en-AU"/>
        </w:rPr>
      </w:pPr>
      <w:r>
        <w:rPr>
          <w:rFonts w:cs="Arial"/>
          <w:bCs/>
          <w:i/>
          <w:sz w:val="22"/>
          <w:szCs w:val="22"/>
          <w:lang w:val="en-AU"/>
        </w:rPr>
        <w:t xml:space="preserve">The </w:t>
      </w:r>
      <w:r w:rsidR="007365F9">
        <w:rPr>
          <w:rFonts w:cs="Arial"/>
          <w:bCs/>
          <w:i/>
          <w:sz w:val="22"/>
          <w:szCs w:val="22"/>
          <w:lang w:val="en-AU"/>
        </w:rPr>
        <w:t>Panel notes that the proposed development appears to exceed the height limit by at least 2.4 metres at its highest point. Strong justification for this contravention will be needed given the fact that the site is unconstrained and plays an important transition area between the future Leppington Town Centre and lower density residential homes. Overall, the Panel will need to be fully satisfied that the development provides for an appropriate transition to the lower density residential area being developed to south and east of the site and in surrounding areas.</w:t>
      </w:r>
    </w:p>
    <w:p w14:paraId="08C56914" w14:textId="77777777" w:rsidR="00C154F6" w:rsidRDefault="00C154F6" w:rsidP="0025756F">
      <w:pPr>
        <w:tabs>
          <w:tab w:val="left" w:pos="0"/>
          <w:tab w:val="left" w:pos="9540"/>
        </w:tabs>
        <w:autoSpaceDE w:val="0"/>
        <w:autoSpaceDN w:val="0"/>
        <w:adjustRightInd w:val="0"/>
        <w:spacing w:line="240" w:lineRule="atLeast"/>
        <w:jc w:val="both"/>
        <w:rPr>
          <w:rFonts w:cs="Arial"/>
          <w:bCs/>
          <w:sz w:val="22"/>
          <w:szCs w:val="22"/>
          <w:lang w:val="en-AU"/>
        </w:rPr>
      </w:pPr>
    </w:p>
    <w:p w14:paraId="185CE049" w14:textId="51AC764B" w:rsidR="00C154F6" w:rsidRPr="00C35503" w:rsidRDefault="00C24A3E" w:rsidP="00C24A3E">
      <w:pPr>
        <w:tabs>
          <w:tab w:val="left" w:pos="426"/>
          <w:tab w:val="left" w:pos="9540"/>
        </w:tabs>
        <w:autoSpaceDE w:val="0"/>
        <w:autoSpaceDN w:val="0"/>
        <w:adjustRightInd w:val="0"/>
        <w:spacing w:line="240" w:lineRule="atLeast"/>
        <w:ind w:left="360"/>
        <w:jc w:val="both"/>
        <w:rPr>
          <w:rFonts w:cs="Arial"/>
          <w:sz w:val="22"/>
          <w:szCs w:val="22"/>
          <w:u w:val="single"/>
          <w:lang w:val="en-AU"/>
        </w:rPr>
      </w:pPr>
      <w:r w:rsidRPr="00C35503">
        <w:rPr>
          <w:rFonts w:cs="Arial"/>
          <w:sz w:val="22"/>
          <w:szCs w:val="22"/>
          <w:u w:val="single"/>
        </w:rPr>
        <w:t>Council Comment</w:t>
      </w:r>
    </w:p>
    <w:p w14:paraId="3E1516F4" w14:textId="50C39740" w:rsidR="009B74C0" w:rsidRDefault="009B74C0" w:rsidP="0025756F">
      <w:pPr>
        <w:tabs>
          <w:tab w:val="left" w:pos="0"/>
          <w:tab w:val="left" w:pos="9540"/>
        </w:tabs>
        <w:autoSpaceDE w:val="0"/>
        <w:autoSpaceDN w:val="0"/>
        <w:adjustRightInd w:val="0"/>
        <w:spacing w:line="240" w:lineRule="atLeast"/>
        <w:jc w:val="both"/>
        <w:rPr>
          <w:rFonts w:cs="Arial"/>
          <w:bCs/>
          <w:sz w:val="22"/>
          <w:szCs w:val="22"/>
          <w:lang w:val="en-AU"/>
        </w:rPr>
      </w:pPr>
    </w:p>
    <w:p w14:paraId="7A8E4D23" w14:textId="6C460B89" w:rsidR="000412D6" w:rsidRDefault="000412D6" w:rsidP="000412D6">
      <w:pPr>
        <w:tabs>
          <w:tab w:val="left" w:pos="426"/>
          <w:tab w:val="left" w:pos="9540"/>
        </w:tabs>
        <w:autoSpaceDE w:val="0"/>
        <w:autoSpaceDN w:val="0"/>
        <w:adjustRightInd w:val="0"/>
        <w:spacing w:line="240" w:lineRule="atLeast"/>
        <w:ind w:left="426"/>
        <w:jc w:val="both"/>
        <w:rPr>
          <w:rFonts w:cs="Arial"/>
          <w:bCs/>
          <w:sz w:val="22"/>
          <w:szCs w:val="22"/>
          <w:lang w:val="en-AU"/>
        </w:rPr>
      </w:pPr>
      <w:r>
        <w:rPr>
          <w:rFonts w:cs="Arial"/>
          <w:bCs/>
          <w:sz w:val="22"/>
          <w:szCs w:val="22"/>
          <w:lang w:val="en-AU"/>
        </w:rPr>
        <w:t>The applicant has submitted a</w:t>
      </w:r>
      <w:r w:rsidR="0006281F">
        <w:rPr>
          <w:rFonts w:cs="Arial"/>
          <w:bCs/>
          <w:sz w:val="22"/>
          <w:szCs w:val="22"/>
          <w:lang w:val="en-AU"/>
        </w:rPr>
        <w:t xml:space="preserve"> clause 4.6</w:t>
      </w:r>
      <w:r>
        <w:rPr>
          <w:rFonts w:cs="Arial"/>
          <w:bCs/>
          <w:sz w:val="22"/>
          <w:szCs w:val="22"/>
          <w:lang w:val="en-AU"/>
        </w:rPr>
        <w:t xml:space="preserve"> written request </w:t>
      </w:r>
      <w:r w:rsidR="0006281F">
        <w:rPr>
          <w:rFonts w:cs="Arial"/>
          <w:bCs/>
          <w:sz w:val="22"/>
          <w:szCs w:val="22"/>
          <w:lang w:val="en-AU"/>
        </w:rPr>
        <w:t xml:space="preserve">that seeks to justify the </w:t>
      </w:r>
      <w:r>
        <w:rPr>
          <w:rFonts w:cs="Arial"/>
          <w:bCs/>
          <w:sz w:val="22"/>
          <w:szCs w:val="22"/>
          <w:lang w:val="en-AU"/>
        </w:rPr>
        <w:t>contraven</w:t>
      </w:r>
      <w:r w:rsidR="0006281F">
        <w:rPr>
          <w:rFonts w:cs="Arial"/>
          <w:bCs/>
          <w:sz w:val="22"/>
          <w:szCs w:val="22"/>
          <w:lang w:val="en-AU"/>
        </w:rPr>
        <w:t>tion of the maximum height of buildings development standard</w:t>
      </w:r>
      <w:r w:rsidR="001873F3">
        <w:rPr>
          <w:rFonts w:cs="Arial"/>
          <w:bCs/>
          <w:sz w:val="22"/>
          <w:szCs w:val="22"/>
          <w:lang w:val="en-AU"/>
        </w:rPr>
        <w:t>. The maximum height sought by the development is approximately 14.4m upon building D, however all buildings exceed the</w:t>
      </w:r>
      <w:r w:rsidR="0006281F">
        <w:rPr>
          <w:rFonts w:cs="Arial"/>
          <w:bCs/>
          <w:sz w:val="22"/>
          <w:szCs w:val="22"/>
          <w:lang w:val="en-AU"/>
        </w:rPr>
        <w:t xml:space="preserve"> standard</w:t>
      </w:r>
      <w:r w:rsidR="001873F3">
        <w:rPr>
          <w:rFonts w:cs="Arial"/>
          <w:bCs/>
          <w:sz w:val="22"/>
          <w:szCs w:val="22"/>
          <w:lang w:val="en-AU"/>
        </w:rPr>
        <w:t>, with height exceedances ranging from 400mm to 2m upon building A, B, C and E.</w:t>
      </w:r>
    </w:p>
    <w:p w14:paraId="7ABDF389" w14:textId="6434C767" w:rsidR="001873F3" w:rsidRDefault="001873F3" w:rsidP="000412D6">
      <w:pPr>
        <w:tabs>
          <w:tab w:val="left" w:pos="426"/>
          <w:tab w:val="left" w:pos="9540"/>
        </w:tabs>
        <w:autoSpaceDE w:val="0"/>
        <w:autoSpaceDN w:val="0"/>
        <w:adjustRightInd w:val="0"/>
        <w:spacing w:line="240" w:lineRule="atLeast"/>
        <w:ind w:left="426"/>
        <w:jc w:val="both"/>
        <w:rPr>
          <w:rFonts w:cs="Arial"/>
          <w:bCs/>
          <w:sz w:val="22"/>
          <w:szCs w:val="22"/>
          <w:lang w:val="en-AU"/>
        </w:rPr>
      </w:pPr>
    </w:p>
    <w:p w14:paraId="471DDC29" w14:textId="287B5DD0" w:rsidR="001873F3" w:rsidRDefault="00A8302B" w:rsidP="001873F3">
      <w:pPr>
        <w:ind w:left="426"/>
        <w:jc w:val="both"/>
        <w:rPr>
          <w:rFonts w:cs="Arial"/>
          <w:sz w:val="22"/>
          <w:szCs w:val="22"/>
        </w:rPr>
      </w:pPr>
      <w:r>
        <w:rPr>
          <w:rFonts w:cs="Arial"/>
          <w:sz w:val="22"/>
          <w:szCs w:val="22"/>
        </w:rPr>
        <w:t xml:space="preserve">Having regard to the </w:t>
      </w:r>
      <w:r w:rsidR="001873F3">
        <w:rPr>
          <w:rFonts w:cs="Arial"/>
          <w:sz w:val="22"/>
          <w:szCs w:val="22"/>
        </w:rPr>
        <w:t xml:space="preserve">matters </w:t>
      </w:r>
      <w:r>
        <w:rPr>
          <w:rFonts w:cs="Arial"/>
          <w:sz w:val="22"/>
          <w:szCs w:val="22"/>
        </w:rPr>
        <w:t>for</w:t>
      </w:r>
      <w:r w:rsidR="001873F3">
        <w:rPr>
          <w:rFonts w:cs="Arial"/>
          <w:sz w:val="22"/>
          <w:szCs w:val="22"/>
        </w:rPr>
        <w:t xml:space="preserve"> consideration </w:t>
      </w:r>
      <w:r>
        <w:rPr>
          <w:rFonts w:cs="Arial"/>
          <w:sz w:val="22"/>
          <w:szCs w:val="22"/>
        </w:rPr>
        <w:t>under</w:t>
      </w:r>
      <w:r w:rsidR="001873F3">
        <w:rPr>
          <w:rFonts w:cs="Arial"/>
          <w:sz w:val="22"/>
          <w:szCs w:val="22"/>
        </w:rPr>
        <w:t xml:space="preserve"> Clause 4.6 of the SEPP </w:t>
      </w:r>
      <w:r>
        <w:rPr>
          <w:rFonts w:cs="Arial"/>
          <w:sz w:val="22"/>
          <w:szCs w:val="22"/>
        </w:rPr>
        <w:t>i</w:t>
      </w:r>
      <w:r w:rsidR="001873F3">
        <w:rPr>
          <w:rFonts w:cs="Arial"/>
          <w:sz w:val="22"/>
          <w:szCs w:val="22"/>
        </w:rPr>
        <w:t xml:space="preserve">t is </w:t>
      </w:r>
      <w:r>
        <w:rPr>
          <w:rFonts w:cs="Arial"/>
          <w:sz w:val="22"/>
          <w:szCs w:val="22"/>
        </w:rPr>
        <w:t>assess</w:t>
      </w:r>
      <w:r w:rsidR="001873F3">
        <w:rPr>
          <w:rFonts w:cs="Arial"/>
          <w:sz w:val="22"/>
          <w:szCs w:val="22"/>
        </w:rPr>
        <w:t>ed that the objectives of Clause 4.6(1) have not been met as a better outcome for and from the development has not been achieved in this instance.</w:t>
      </w:r>
    </w:p>
    <w:p w14:paraId="5F93FDC4" w14:textId="77777777" w:rsidR="001873F3" w:rsidRDefault="001873F3" w:rsidP="001873F3">
      <w:pPr>
        <w:jc w:val="both"/>
        <w:rPr>
          <w:rFonts w:cs="Arial"/>
          <w:sz w:val="22"/>
          <w:szCs w:val="22"/>
        </w:rPr>
      </w:pPr>
    </w:p>
    <w:p w14:paraId="4B7B1F1F" w14:textId="64CEE619" w:rsidR="001873F3" w:rsidRPr="00702001" w:rsidRDefault="001873F3" w:rsidP="001873F3">
      <w:pPr>
        <w:ind w:left="426"/>
        <w:jc w:val="both"/>
        <w:rPr>
          <w:rFonts w:cs="Arial"/>
          <w:sz w:val="22"/>
          <w:szCs w:val="22"/>
        </w:rPr>
      </w:pPr>
      <w:r w:rsidRPr="00702001">
        <w:rPr>
          <w:rFonts w:cs="Arial"/>
          <w:sz w:val="22"/>
          <w:szCs w:val="22"/>
        </w:rPr>
        <w:t xml:space="preserve">Pursuant to Clause 4.6(4) of the SEPP, it is considered that the applicant’s written request has not adequately addressed the matters required to be demonstrated </w:t>
      </w:r>
      <w:r w:rsidRPr="00702001">
        <w:rPr>
          <w:rFonts w:cs="Arial"/>
          <w:sz w:val="22"/>
          <w:szCs w:val="22"/>
        </w:rPr>
        <w:lastRenderedPageBreak/>
        <w:t xml:space="preserve">by Clause 4.6(3) of the SEPP and that the proposed development will not be </w:t>
      </w:r>
      <w:r w:rsidRPr="00702001">
        <w:rPr>
          <w:color w:val="000000"/>
          <w:sz w:val="22"/>
          <w:szCs w:val="22"/>
          <w:lang w:val="en"/>
        </w:rPr>
        <w:t xml:space="preserve">in the public interest because it is inconsistent with the objectives of the </w:t>
      </w:r>
      <w:r w:rsidR="00777EFE">
        <w:rPr>
          <w:color w:val="000000"/>
          <w:sz w:val="22"/>
          <w:szCs w:val="22"/>
          <w:lang w:val="en"/>
        </w:rPr>
        <w:t xml:space="preserve">height of buildings </w:t>
      </w:r>
      <w:r w:rsidRPr="00702001">
        <w:rPr>
          <w:color w:val="000000"/>
          <w:sz w:val="22"/>
          <w:szCs w:val="22"/>
          <w:lang w:val="en"/>
        </w:rPr>
        <w:t xml:space="preserve">standard. </w:t>
      </w:r>
      <w:r w:rsidR="000E7B3E">
        <w:rPr>
          <w:color w:val="000000"/>
          <w:sz w:val="22"/>
          <w:szCs w:val="22"/>
          <w:lang w:val="en"/>
        </w:rPr>
        <w:t>This matter is discussed further within this report.</w:t>
      </w:r>
    </w:p>
    <w:p w14:paraId="57D2A557" w14:textId="5C5CFF73" w:rsidR="001873F3" w:rsidRDefault="001873F3" w:rsidP="000412D6">
      <w:pPr>
        <w:tabs>
          <w:tab w:val="left" w:pos="426"/>
          <w:tab w:val="left" w:pos="9540"/>
        </w:tabs>
        <w:autoSpaceDE w:val="0"/>
        <w:autoSpaceDN w:val="0"/>
        <w:adjustRightInd w:val="0"/>
        <w:spacing w:line="240" w:lineRule="atLeast"/>
        <w:ind w:left="426"/>
        <w:jc w:val="both"/>
        <w:rPr>
          <w:rFonts w:cs="Arial"/>
          <w:bCs/>
          <w:sz w:val="22"/>
          <w:szCs w:val="22"/>
          <w:lang w:val="en-AU"/>
        </w:rPr>
      </w:pPr>
    </w:p>
    <w:p w14:paraId="674FDA2C" w14:textId="2A3398D1" w:rsidR="00777EFE" w:rsidRDefault="000B0A6D" w:rsidP="000B0A6D">
      <w:pPr>
        <w:ind w:left="426"/>
        <w:jc w:val="both"/>
        <w:rPr>
          <w:rFonts w:cs="Arial"/>
          <w:sz w:val="22"/>
          <w:szCs w:val="22"/>
        </w:rPr>
      </w:pPr>
      <w:r w:rsidRPr="000B0A6D">
        <w:rPr>
          <w:rFonts w:eastAsiaTheme="minorHAnsi" w:cs="Arial"/>
          <w:sz w:val="22"/>
          <w:szCs w:val="22"/>
        </w:rPr>
        <w:t xml:space="preserve">The built form of buildings B, C and E is proposed to stand four </w:t>
      </w:r>
      <w:proofErr w:type="spellStart"/>
      <w:r w:rsidRPr="000B0A6D">
        <w:rPr>
          <w:rFonts w:eastAsiaTheme="minorHAnsi" w:cs="Arial"/>
          <w:sz w:val="22"/>
          <w:szCs w:val="22"/>
        </w:rPr>
        <w:t>storeys</w:t>
      </w:r>
      <w:proofErr w:type="spellEnd"/>
      <w:r w:rsidRPr="000B0A6D">
        <w:rPr>
          <w:rFonts w:eastAsiaTheme="minorHAnsi" w:cs="Arial"/>
          <w:sz w:val="22"/>
          <w:szCs w:val="22"/>
        </w:rPr>
        <w:t xml:space="preserve"> </w:t>
      </w:r>
      <w:r w:rsidR="00777EFE">
        <w:rPr>
          <w:rFonts w:eastAsiaTheme="minorHAnsi" w:cs="Arial"/>
          <w:sz w:val="22"/>
          <w:szCs w:val="22"/>
        </w:rPr>
        <w:t>(</w:t>
      </w:r>
      <w:r w:rsidRPr="000B0A6D">
        <w:rPr>
          <w:rFonts w:eastAsiaTheme="minorHAnsi" w:cs="Arial"/>
          <w:sz w:val="22"/>
          <w:szCs w:val="22"/>
        </w:rPr>
        <w:t>with height exceedances</w:t>
      </w:r>
      <w:r w:rsidR="00777EFE">
        <w:rPr>
          <w:rFonts w:eastAsiaTheme="minorHAnsi" w:cs="Arial"/>
          <w:sz w:val="22"/>
          <w:szCs w:val="22"/>
        </w:rPr>
        <w:t>)</w:t>
      </w:r>
      <w:r w:rsidRPr="000B0A6D">
        <w:rPr>
          <w:rFonts w:eastAsiaTheme="minorHAnsi" w:cs="Arial"/>
          <w:sz w:val="22"/>
          <w:szCs w:val="22"/>
        </w:rPr>
        <w:t xml:space="preserve"> and fails </w:t>
      </w:r>
      <w:r w:rsidRPr="000B0A6D">
        <w:rPr>
          <w:rFonts w:cs="Arial"/>
          <w:sz w:val="22"/>
          <w:szCs w:val="22"/>
        </w:rPr>
        <w:t xml:space="preserve">to respond and provide an effective height transition down to the lower density R2 Low Density </w:t>
      </w:r>
      <w:r w:rsidR="00777EFE">
        <w:rPr>
          <w:rFonts w:cs="Arial"/>
          <w:sz w:val="22"/>
          <w:szCs w:val="22"/>
        </w:rPr>
        <w:t>R</w:t>
      </w:r>
      <w:r w:rsidRPr="000B0A6D">
        <w:rPr>
          <w:rFonts w:cs="Arial"/>
          <w:sz w:val="22"/>
          <w:szCs w:val="22"/>
        </w:rPr>
        <w:t>esidential zone to the south</w:t>
      </w:r>
      <w:r w:rsidR="00777EFE">
        <w:rPr>
          <w:rFonts w:cs="Arial"/>
          <w:sz w:val="22"/>
          <w:szCs w:val="22"/>
        </w:rPr>
        <w:t xml:space="preserve"> (on the opposite side of the local street)</w:t>
      </w:r>
      <w:r w:rsidRPr="000B0A6D">
        <w:rPr>
          <w:rFonts w:cs="Arial"/>
          <w:sz w:val="22"/>
          <w:szCs w:val="22"/>
        </w:rPr>
        <w:t xml:space="preserve"> </w:t>
      </w:r>
      <w:r w:rsidR="00777EFE">
        <w:rPr>
          <w:rFonts w:cs="Arial"/>
          <w:sz w:val="22"/>
          <w:szCs w:val="22"/>
        </w:rPr>
        <w:t>which has a maximum building height of 9m.</w:t>
      </w:r>
    </w:p>
    <w:p w14:paraId="0D671327" w14:textId="77777777" w:rsidR="00777EFE" w:rsidRDefault="00777EFE" w:rsidP="000B0A6D">
      <w:pPr>
        <w:ind w:left="426"/>
        <w:jc w:val="both"/>
        <w:rPr>
          <w:rFonts w:cs="Arial"/>
          <w:sz w:val="22"/>
          <w:szCs w:val="22"/>
        </w:rPr>
      </w:pPr>
    </w:p>
    <w:p w14:paraId="1674D977" w14:textId="40932EE8" w:rsidR="000B0A6D" w:rsidRPr="000B0A6D" w:rsidRDefault="000B0A6D" w:rsidP="000B0A6D">
      <w:pPr>
        <w:ind w:left="426"/>
        <w:jc w:val="both"/>
        <w:rPr>
          <w:rFonts w:cs="Arial"/>
          <w:sz w:val="22"/>
          <w:szCs w:val="22"/>
        </w:rPr>
      </w:pPr>
      <w:r w:rsidRPr="000B0A6D">
        <w:rPr>
          <w:rFonts w:cs="Arial"/>
          <w:sz w:val="22"/>
          <w:szCs w:val="22"/>
        </w:rPr>
        <w:t xml:space="preserve">A three </w:t>
      </w:r>
      <w:proofErr w:type="spellStart"/>
      <w:r w:rsidRPr="000B0A6D">
        <w:rPr>
          <w:rFonts w:cs="Arial"/>
          <w:sz w:val="22"/>
          <w:szCs w:val="22"/>
        </w:rPr>
        <w:t>storey</w:t>
      </w:r>
      <w:proofErr w:type="spellEnd"/>
      <w:r w:rsidRPr="000B0A6D">
        <w:rPr>
          <w:rFonts w:cs="Arial"/>
          <w:sz w:val="22"/>
          <w:szCs w:val="22"/>
        </w:rPr>
        <w:t xml:space="preserve"> wall height </w:t>
      </w:r>
      <w:r w:rsidR="00C35503">
        <w:rPr>
          <w:rFonts w:cs="Arial"/>
          <w:sz w:val="22"/>
          <w:szCs w:val="22"/>
        </w:rPr>
        <w:t xml:space="preserve">(that complies with the height of buildings development standard) </w:t>
      </w:r>
      <w:r w:rsidRPr="000B0A6D">
        <w:rPr>
          <w:rFonts w:cs="Arial"/>
          <w:sz w:val="22"/>
          <w:szCs w:val="22"/>
        </w:rPr>
        <w:t>adjoining the future local street</w:t>
      </w:r>
      <w:r w:rsidR="00C35503">
        <w:rPr>
          <w:rFonts w:cs="Arial"/>
          <w:sz w:val="22"/>
          <w:szCs w:val="22"/>
        </w:rPr>
        <w:t xml:space="preserve"> </w:t>
      </w:r>
      <w:r w:rsidRPr="000B0A6D">
        <w:rPr>
          <w:rFonts w:cs="Arial"/>
          <w:sz w:val="22"/>
          <w:szCs w:val="22"/>
        </w:rPr>
        <w:t xml:space="preserve">is </w:t>
      </w:r>
      <w:r w:rsidR="00777EFE">
        <w:rPr>
          <w:rFonts w:cs="Arial"/>
          <w:sz w:val="22"/>
          <w:szCs w:val="22"/>
        </w:rPr>
        <w:t>considered a more appropriate</w:t>
      </w:r>
      <w:r w:rsidRPr="000B0A6D">
        <w:rPr>
          <w:rFonts w:cs="Arial"/>
          <w:sz w:val="22"/>
          <w:szCs w:val="22"/>
        </w:rPr>
        <w:t xml:space="preserve"> design outcome </w:t>
      </w:r>
      <w:r w:rsidR="00777EFE">
        <w:rPr>
          <w:rFonts w:cs="Arial"/>
          <w:sz w:val="22"/>
          <w:szCs w:val="22"/>
        </w:rPr>
        <w:t xml:space="preserve">(i.e. transition) </w:t>
      </w:r>
      <w:r w:rsidRPr="000B0A6D">
        <w:rPr>
          <w:rFonts w:cs="Arial"/>
          <w:sz w:val="22"/>
          <w:szCs w:val="22"/>
        </w:rPr>
        <w:t>and would allow a more pedestrian friendly streetscape.</w:t>
      </w:r>
    </w:p>
    <w:p w14:paraId="1BC775C3" w14:textId="77777777" w:rsidR="000B0A6D" w:rsidRPr="000B0A6D" w:rsidRDefault="000B0A6D" w:rsidP="000B0A6D">
      <w:pPr>
        <w:pStyle w:val="ListParagraph"/>
        <w:ind w:left="0"/>
        <w:jc w:val="both"/>
        <w:rPr>
          <w:rFonts w:cs="Arial"/>
          <w:sz w:val="22"/>
          <w:szCs w:val="22"/>
        </w:rPr>
      </w:pPr>
    </w:p>
    <w:p w14:paraId="4DFD70E9" w14:textId="142C63D5" w:rsidR="000B0A6D" w:rsidRPr="000B0A6D" w:rsidRDefault="000B0A6D" w:rsidP="000B0A6D">
      <w:pPr>
        <w:pStyle w:val="ListParagraph"/>
        <w:ind w:left="426"/>
        <w:jc w:val="both"/>
        <w:rPr>
          <w:rFonts w:cs="Arial"/>
          <w:sz w:val="22"/>
          <w:szCs w:val="22"/>
        </w:rPr>
      </w:pPr>
      <w:r w:rsidRPr="000B0A6D">
        <w:rPr>
          <w:rFonts w:cs="Arial"/>
          <w:sz w:val="22"/>
          <w:szCs w:val="22"/>
        </w:rPr>
        <w:t xml:space="preserve">The proposal at present fails to create a responsive street-wall height along the proposed local </w:t>
      </w:r>
      <w:r w:rsidR="00F30CEF">
        <w:rPr>
          <w:rFonts w:cs="Arial"/>
          <w:sz w:val="22"/>
          <w:szCs w:val="22"/>
        </w:rPr>
        <w:t>street</w:t>
      </w:r>
      <w:r w:rsidRPr="000B0A6D">
        <w:rPr>
          <w:rFonts w:cs="Arial"/>
          <w:sz w:val="22"/>
          <w:szCs w:val="22"/>
        </w:rPr>
        <w:t xml:space="preserve"> to the south that takes into account the pedestrian scale and likely height of future development across the road.</w:t>
      </w:r>
    </w:p>
    <w:p w14:paraId="5BB3328E" w14:textId="7149927C" w:rsidR="000B0A6D" w:rsidRPr="000B0A6D" w:rsidRDefault="000B0A6D" w:rsidP="001873F3">
      <w:pPr>
        <w:ind w:left="426"/>
        <w:contextualSpacing/>
        <w:jc w:val="both"/>
        <w:rPr>
          <w:rFonts w:eastAsiaTheme="minorHAnsi" w:cs="Arial"/>
          <w:sz w:val="22"/>
          <w:szCs w:val="22"/>
        </w:rPr>
      </w:pPr>
    </w:p>
    <w:p w14:paraId="742AA529" w14:textId="26F42616" w:rsidR="001873F3" w:rsidRPr="000B0A6D" w:rsidRDefault="000B0A6D" w:rsidP="000B0A6D">
      <w:pPr>
        <w:ind w:left="426"/>
        <w:contextualSpacing/>
        <w:jc w:val="both"/>
        <w:rPr>
          <w:rFonts w:eastAsiaTheme="minorHAnsi" w:cs="Arial"/>
          <w:sz w:val="22"/>
          <w:szCs w:val="22"/>
        </w:rPr>
      </w:pPr>
      <w:r w:rsidRPr="000B0A6D">
        <w:rPr>
          <w:rFonts w:eastAsiaTheme="minorHAnsi" w:cs="Arial"/>
          <w:sz w:val="22"/>
          <w:szCs w:val="22"/>
        </w:rPr>
        <w:t xml:space="preserve">The proposed development is inconsistent with the desired built form adjoining the R2 Low </w:t>
      </w:r>
      <w:r w:rsidR="00C35503">
        <w:rPr>
          <w:rFonts w:eastAsiaTheme="minorHAnsi" w:cs="Arial"/>
          <w:sz w:val="22"/>
          <w:szCs w:val="22"/>
        </w:rPr>
        <w:t>D</w:t>
      </w:r>
      <w:r w:rsidRPr="000B0A6D">
        <w:rPr>
          <w:rFonts w:eastAsiaTheme="minorHAnsi" w:cs="Arial"/>
          <w:sz w:val="22"/>
          <w:szCs w:val="22"/>
        </w:rPr>
        <w:t xml:space="preserve">ensity </w:t>
      </w:r>
      <w:r w:rsidR="00C35503">
        <w:rPr>
          <w:rFonts w:eastAsiaTheme="minorHAnsi" w:cs="Arial"/>
          <w:sz w:val="22"/>
          <w:szCs w:val="22"/>
        </w:rPr>
        <w:t>R</w:t>
      </w:r>
      <w:r w:rsidRPr="000B0A6D">
        <w:rPr>
          <w:rFonts w:eastAsiaTheme="minorHAnsi" w:cs="Arial"/>
          <w:sz w:val="22"/>
          <w:szCs w:val="22"/>
        </w:rPr>
        <w:t>esidential zone interface</w:t>
      </w:r>
      <w:r w:rsidR="00EF7907">
        <w:rPr>
          <w:rFonts w:eastAsiaTheme="minorHAnsi" w:cs="Arial"/>
          <w:sz w:val="22"/>
          <w:szCs w:val="22"/>
        </w:rPr>
        <w:t>.  To this extent it is noted that the development to the east</w:t>
      </w:r>
      <w:r w:rsidR="001873F3" w:rsidRPr="000B0A6D">
        <w:rPr>
          <w:rFonts w:eastAsiaTheme="minorHAnsi" w:cs="Arial"/>
          <w:sz w:val="22"/>
          <w:szCs w:val="22"/>
        </w:rPr>
        <w:t xml:space="preserve"> (DA/2017/709/1</w:t>
      </w:r>
      <w:r w:rsidR="00EF7907">
        <w:rPr>
          <w:rFonts w:eastAsiaTheme="minorHAnsi" w:cs="Arial"/>
          <w:sz w:val="22"/>
          <w:szCs w:val="22"/>
        </w:rPr>
        <w:t xml:space="preserve"> - </w:t>
      </w:r>
      <w:r w:rsidR="00EF7907" w:rsidRPr="000B0A6D">
        <w:rPr>
          <w:rFonts w:eastAsiaTheme="minorHAnsi" w:cs="Arial"/>
          <w:sz w:val="22"/>
          <w:szCs w:val="22"/>
        </w:rPr>
        <w:t>35 Ingleburn Road, Leppington</w:t>
      </w:r>
      <w:r w:rsidR="001873F3" w:rsidRPr="000B0A6D">
        <w:rPr>
          <w:rFonts w:eastAsiaTheme="minorHAnsi" w:cs="Arial"/>
          <w:sz w:val="22"/>
          <w:szCs w:val="22"/>
        </w:rPr>
        <w:t>)</w:t>
      </w:r>
      <w:r w:rsidR="00A8302B">
        <w:rPr>
          <w:rFonts w:eastAsiaTheme="minorHAnsi" w:cs="Arial"/>
          <w:sz w:val="22"/>
          <w:szCs w:val="22"/>
        </w:rPr>
        <w:t xml:space="preserve"> that was </w:t>
      </w:r>
      <w:r w:rsidR="00EF7907">
        <w:rPr>
          <w:rFonts w:eastAsiaTheme="minorHAnsi" w:cs="Arial"/>
          <w:sz w:val="22"/>
          <w:szCs w:val="22"/>
        </w:rPr>
        <w:t xml:space="preserve">approved by the Land and Environment Court </w:t>
      </w:r>
      <w:r w:rsidR="001873F3" w:rsidRPr="000B0A6D">
        <w:rPr>
          <w:rFonts w:eastAsiaTheme="minorHAnsi" w:cs="Arial"/>
          <w:sz w:val="22"/>
          <w:szCs w:val="22"/>
        </w:rPr>
        <w:t xml:space="preserve">created an effective height transition by concentrating </w:t>
      </w:r>
      <w:r w:rsidR="00A8302B">
        <w:rPr>
          <w:rFonts w:eastAsiaTheme="minorHAnsi" w:cs="Arial"/>
          <w:sz w:val="22"/>
          <w:szCs w:val="22"/>
        </w:rPr>
        <w:t xml:space="preserve">the four </w:t>
      </w:r>
      <w:proofErr w:type="spellStart"/>
      <w:r w:rsidR="001873F3" w:rsidRPr="000B0A6D">
        <w:rPr>
          <w:rFonts w:eastAsiaTheme="minorHAnsi" w:cs="Arial"/>
          <w:sz w:val="22"/>
          <w:szCs w:val="22"/>
        </w:rPr>
        <w:t>storey</w:t>
      </w:r>
      <w:proofErr w:type="spellEnd"/>
      <w:r w:rsidR="001873F3" w:rsidRPr="000B0A6D">
        <w:rPr>
          <w:rFonts w:eastAsiaTheme="minorHAnsi" w:cs="Arial"/>
          <w:sz w:val="22"/>
          <w:szCs w:val="22"/>
        </w:rPr>
        <w:t xml:space="preserve"> development at the front of the site</w:t>
      </w:r>
      <w:r w:rsidR="00C35503">
        <w:rPr>
          <w:rFonts w:eastAsiaTheme="minorHAnsi" w:cs="Arial"/>
          <w:sz w:val="22"/>
          <w:szCs w:val="22"/>
        </w:rPr>
        <w:t xml:space="preserve"> with</w:t>
      </w:r>
      <w:r w:rsidR="001873F3" w:rsidRPr="000B0A6D">
        <w:rPr>
          <w:rFonts w:eastAsiaTheme="minorHAnsi" w:cs="Arial"/>
          <w:sz w:val="22"/>
          <w:szCs w:val="22"/>
        </w:rPr>
        <w:t xml:space="preserve"> three </w:t>
      </w:r>
      <w:proofErr w:type="spellStart"/>
      <w:r w:rsidR="001873F3" w:rsidRPr="000B0A6D">
        <w:rPr>
          <w:rFonts w:eastAsiaTheme="minorHAnsi" w:cs="Arial"/>
          <w:sz w:val="22"/>
          <w:szCs w:val="22"/>
        </w:rPr>
        <w:t>storeys</w:t>
      </w:r>
      <w:proofErr w:type="spellEnd"/>
      <w:r w:rsidR="001873F3" w:rsidRPr="000B0A6D">
        <w:rPr>
          <w:rFonts w:eastAsiaTheme="minorHAnsi" w:cs="Arial"/>
          <w:sz w:val="22"/>
          <w:szCs w:val="22"/>
        </w:rPr>
        <w:t xml:space="preserve"> at the rear of the site. </w:t>
      </w:r>
    </w:p>
    <w:p w14:paraId="6867E698" w14:textId="77777777" w:rsidR="00B96B6E" w:rsidRDefault="00B96B6E" w:rsidP="0025756F">
      <w:pPr>
        <w:tabs>
          <w:tab w:val="left" w:pos="0"/>
          <w:tab w:val="left" w:pos="9540"/>
        </w:tabs>
        <w:autoSpaceDE w:val="0"/>
        <w:autoSpaceDN w:val="0"/>
        <w:adjustRightInd w:val="0"/>
        <w:spacing w:line="240" w:lineRule="atLeast"/>
        <w:jc w:val="both"/>
        <w:rPr>
          <w:rFonts w:cs="Arial"/>
          <w:bCs/>
          <w:sz w:val="22"/>
          <w:szCs w:val="22"/>
          <w:lang w:val="en-AU"/>
        </w:rPr>
      </w:pPr>
    </w:p>
    <w:p w14:paraId="4A1E5E97" w14:textId="75147D6F" w:rsidR="009B74C0" w:rsidRPr="00403AE8" w:rsidRDefault="004C1533" w:rsidP="009B74C0">
      <w:pPr>
        <w:pStyle w:val="ListParagraph"/>
        <w:numPr>
          <w:ilvl w:val="0"/>
          <w:numId w:val="39"/>
        </w:numPr>
        <w:tabs>
          <w:tab w:val="left" w:pos="0"/>
          <w:tab w:val="left" w:pos="9540"/>
        </w:tabs>
        <w:autoSpaceDE w:val="0"/>
        <w:autoSpaceDN w:val="0"/>
        <w:adjustRightInd w:val="0"/>
        <w:spacing w:line="240" w:lineRule="atLeast"/>
        <w:jc w:val="both"/>
        <w:rPr>
          <w:rFonts w:cs="Arial"/>
          <w:bCs/>
          <w:sz w:val="22"/>
          <w:szCs w:val="22"/>
          <w:lang w:val="en-AU"/>
        </w:rPr>
      </w:pPr>
      <w:r w:rsidRPr="004C1533">
        <w:rPr>
          <w:rFonts w:cs="Arial"/>
          <w:bCs/>
          <w:i/>
          <w:sz w:val="22"/>
          <w:szCs w:val="22"/>
          <w:lang w:val="en-AU"/>
        </w:rPr>
        <w:t>The</w:t>
      </w:r>
      <w:r w:rsidR="007365F9">
        <w:rPr>
          <w:rFonts w:cs="Arial"/>
          <w:bCs/>
          <w:i/>
          <w:sz w:val="22"/>
          <w:szCs w:val="22"/>
          <w:lang w:val="en-AU"/>
        </w:rPr>
        <w:t>re are a number of other</w:t>
      </w:r>
      <w:r w:rsidR="00403AE8">
        <w:rPr>
          <w:rFonts w:cs="Arial"/>
          <w:bCs/>
          <w:i/>
          <w:sz w:val="22"/>
          <w:szCs w:val="22"/>
          <w:lang w:val="en-AU"/>
        </w:rPr>
        <w:t xml:space="preserve"> issues which will need to be fully addressed in relation to this proposal:</w:t>
      </w:r>
    </w:p>
    <w:p w14:paraId="2E1D0250" w14:textId="64390131" w:rsidR="00403AE8" w:rsidRDefault="00403AE8" w:rsidP="00403AE8">
      <w:pPr>
        <w:pStyle w:val="ListParagraph"/>
        <w:tabs>
          <w:tab w:val="left" w:pos="0"/>
          <w:tab w:val="left" w:pos="9540"/>
        </w:tabs>
        <w:autoSpaceDE w:val="0"/>
        <w:autoSpaceDN w:val="0"/>
        <w:adjustRightInd w:val="0"/>
        <w:spacing w:line="240" w:lineRule="atLeast"/>
        <w:ind w:left="360"/>
        <w:jc w:val="both"/>
        <w:rPr>
          <w:rFonts w:cs="Arial"/>
          <w:bCs/>
          <w:i/>
          <w:sz w:val="22"/>
          <w:szCs w:val="22"/>
          <w:lang w:val="en-AU"/>
        </w:rPr>
      </w:pPr>
    </w:p>
    <w:p w14:paraId="79EF9335" w14:textId="2F67DDCC" w:rsidR="00403AE8" w:rsidRPr="00403AE8" w:rsidRDefault="00403AE8" w:rsidP="00403AE8">
      <w:pPr>
        <w:pStyle w:val="ListParagraph"/>
        <w:numPr>
          <w:ilvl w:val="0"/>
          <w:numId w:val="44"/>
        </w:numPr>
        <w:tabs>
          <w:tab w:val="left" w:pos="0"/>
          <w:tab w:val="left" w:pos="9540"/>
        </w:tabs>
        <w:autoSpaceDE w:val="0"/>
        <w:autoSpaceDN w:val="0"/>
        <w:adjustRightInd w:val="0"/>
        <w:spacing w:line="240" w:lineRule="atLeast"/>
        <w:ind w:left="851" w:hanging="425"/>
        <w:jc w:val="both"/>
        <w:rPr>
          <w:rFonts w:cs="Arial"/>
          <w:bCs/>
          <w:sz w:val="22"/>
          <w:szCs w:val="22"/>
          <w:lang w:val="en-AU"/>
        </w:rPr>
      </w:pPr>
      <w:r>
        <w:rPr>
          <w:rFonts w:cs="Arial"/>
          <w:bCs/>
          <w:i/>
          <w:iCs/>
          <w:sz w:val="22"/>
          <w:szCs w:val="22"/>
          <w:lang w:val="en-AU"/>
        </w:rPr>
        <w:t>Inconsistency with road design plans and the need for adjoining owner’s consent for the 16m road design proposed by the applicant, including clarity over whether the road width will be shared;</w:t>
      </w:r>
    </w:p>
    <w:p w14:paraId="1C9CE082" w14:textId="3EB49BFF" w:rsidR="00403AE8" w:rsidRPr="00403AE8" w:rsidRDefault="00403AE8" w:rsidP="00403AE8">
      <w:pPr>
        <w:pStyle w:val="ListParagraph"/>
        <w:numPr>
          <w:ilvl w:val="0"/>
          <w:numId w:val="44"/>
        </w:numPr>
        <w:tabs>
          <w:tab w:val="left" w:pos="0"/>
          <w:tab w:val="left" w:pos="9540"/>
        </w:tabs>
        <w:autoSpaceDE w:val="0"/>
        <w:autoSpaceDN w:val="0"/>
        <w:adjustRightInd w:val="0"/>
        <w:spacing w:line="240" w:lineRule="atLeast"/>
        <w:ind w:left="851" w:hanging="425"/>
        <w:jc w:val="both"/>
        <w:rPr>
          <w:rFonts w:cs="Arial"/>
          <w:bCs/>
          <w:sz w:val="22"/>
          <w:szCs w:val="22"/>
          <w:lang w:val="en-AU"/>
        </w:rPr>
      </w:pPr>
      <w:r>
        <w:rPr>
          <w:rFonts w:cs="Arial"/>
          <w:bCs/>
          <w:i/>
          <w:iCs/>
          <w:sz w:val="22"/>
          <w:szCs w:val="22"/>
          <w:lang w:val="en-AU"/>
        </w:rPr>
        <w:t>Implications of the Ingleburn Road Concept Design which anticipates future road widening along Ingleburn and Byron Roads, necessitating redesign of the building form and basement;</w:t>
      </w:r>
    </w:p>
    <w:p w14:paraId="31D16B04" w14:textId="6431B6AB" w:rsidR="00403AE8" w:rsidRPr="00C24A3E" w:rsidRDefault="00403AE8" w:rsidP="00403AE8">
      <w:pPr>
        <w:pStyle w:val="ListParagraph"/>
        <w:numPr>
          <w:ilvl w:val="0"/>
          <w:numId w:val="44"/>
        </w:numPr>
        <w:tabs>
          <w:tab w:val="left" w:pos="0"/>
          <w:tab w:val="left" w:pos="9540"/>
        </w:tabs>
        <w:autoSpaceDE w:val="0"/>
        <w:autoSpaceDN w:val="0"/>
        <w:adjustRightInd w:val="0"/>
        <w:spacing w:line="240" w:lineRule="atLeast"/>
        <w:ind w:left="851" w:hanging="425"/>
        <w:jc w:val="both"/>
        <w:rPr>
          <w:rFonts w:cs="Arial"/>
          <w:bCs/>
          <w:sz w:val="22"/>
          <w:szCs w:val="22"/>
          <w:lang w:val="en-AU"/>
        </w:rPr>
      </w:pPr>
      <w:r>
        <w:rPr>
          <w:rFonts w:cs="Arial"/>
          <w:bCs/>
          <w:i/>
          <w:iCs/>
          <w:sz w:val="22"/>
          <w:szCs w:val="22"/>
          <w:lang w:val="en-AU"/>
        </w:rPr>
        <w:t>The design quality and amenity of the development, having regard to SEPP 65 and the Apartment Design Guide; noting a number of apparent inconsistencies relating to the quantity and quality of communal open space, which appears significantly overshadowed; natural ventilation and solar access to apartments; maximum</w:t>
      </w:r>
      <w:r w:rsidR="00C24A3E">
        <w:rPr>
          <w:rFonts w:cs="Arial"/>
          <w:bCs/>
          <w:i/>
          <w:iCs/>
          <w:sz w:val="22"/>
          <w:szCs w:val="22"/>
          <w:lang w:val="en-AU"/>
        </w:rPr>
        <w:t xml:space="preserve"> room depths and minimum room dimensions; balcony design, overlooking, and visual privacy. There are also concerns about the external appearance of the development, including considerable expanses of blank walls along the southern elevation.</w:t>
      </w:r>
    </w:p>
    <w:p w14:paraId="6239AF30" w14:textId="302B4F17" w:rsidR="00C24A3E" w:rsidRPr="009B74C0" w:rsidRDefault="00C24A3E" w:rsidP="00C24A3E">
      <w:pPr>
        <w:pStyle w:val="ListParagraph"/>
        <w:numPr>
          <w:ilvl w:val="0"/>
          <w:numId w:val="44"/>
        </w:numPr>
        <w:tabs>
          <w:tab w:val="left" w:pos="0"/>
          <w:tab w:val="left" w:pos="9540"/>
        </w:tabs>
        <w:autoSpaceDE w:val="0"/>
        <w:autoSpaceDN w:val="0"/>
        <w:adjustRightInd w:val="0"/>
        <w:ind w:left="851" w:hanging="425"/>
        <w:jc w:val="both"/>
        <w:rPr>
          <w:rFonts w:cs="Arial"/>
          <w:bCs/>
          <w:sz w:val="22"/>
          <w:szCs w:val="22"/>
          <w:lang w:val="en-AU"/>
        </w:rPr>
      </w:pPr>
      <w:r>
        <w:rPr>
          <w:rFonts w:cs="Arial"/>
          <w:bCs/>
          <w:i/>
          <w:iCs/>
          <w:sz w:val="22"/>
          <w:szCs w:val="22"/>
          <w:lang w:val="en-AU"/>
        </w:rPr>
        <w:t>Whether the site can accommodate the proposed density (equivalent to approximately 130 dwellings per hectare), noting that the Growth Centres SEPP specifies only a minimum density band for the site of 25 dwellings per hectare, and noting the height and apparent ADG inconsistencies outlined above.</w:t>
      </w:r>
    </w:p>
    <w:p w14:paraId="6F5CAADB" w14:textId="77777777" w:rsidR="008D239C" w:rsidRDefault="008D239C" w:rsidP="00C24A3E">
      <w:pPr>
        <w:tabs>
          <w:tab w:val="left" w:pos="0"/>
          <w:tab w:val="left" w:pos="9540"/>
        </w:tabs>
        <w:autoSpaceDE w:val="0"/>
        <w:autoSpaceDN w:val="0"/>
        <w:adjustRightInd w:val="0"/>
        <w:jc w:val="both"/>
        <w:rPr>
          <w:rFonts w:cs="Arial"/>
          <w:bCs/>
          <w:sz w:val="22"/>
          <w:szCs w:val="22"/>
          <w:lang w:val="en-AU"/>
        </w:rPr>
      </w:pPr>
    </w:p>
    <w:p w14:paraId="372618DA" w14:textId="77777777" w:rsidR="00C24A3E" w:rsidRPr="00C35503" w:rsidRDefault="00C24A3E" w:rsidP="00B96B6E">
      <w:pPr>
        <w:tabs>
          <w:tab w:val="left" w:pos="426"/>
          <w:tab w:val="left" w:pos="9540"/>
        </w:tabs>
        <w:autoSpaceDE w:val="0"/>
        <w:autoSpaceDN w:val="0"/>
        <w:adjustRightInd w:val="0"/>
        <w:ind w:left="426"/>
        <w:jc w:val="both"/>
        <w:rPr>
          <w:rFonts w:cs="Arial"/>
          <w:sz w:val="22"/>
          <w:szCs w:val="22"/>
          <w:u w:val="single"/>
          <w:lang w:val="en-AU"/>
        </w:rPr>
      </w:pPr>
      <w:r w:rsidRPr="00C35503">
        <w:rPr>
          <w:rFonts w:cs="Arial"/>
          <w:sz w:val="22"/>
          <w:szCs w:val="22"/>
          <w:u w:val="single"/>
        </w:rPr>
        <w:t>Council Comment</w:t>
      </w:r>
    </w:p>
    <w:p w14:paraId="4B942402" w14:textId="77777777" w:rsidR="00C24A3E" w:rsidRDefault="00C24A3E" w:rsidP="00C24A3E">
      <w:pPr>
        <w:tabs>
          <w:tab w:val="left" w:pos="426"/>
          <w:tab w:val="left" w:pos="9540"/>
        </w:tabs>
        <w:autoSpaceDE w:val="0"/>
        <w:autoSpaceDN w:val="0"/>
        <w:adjustRightInd w:val="0"/>
        <w:spacing w:line="240" w:lineRule="atLeast"/>
        <w:jc w:val="both"/>
        <w:rPr>
          <w:rFonts w:cs="Arial"/>
          <w:bCs/>
          <w:sz w:val="22"/>
          <w:szCs w:val="22"/>
          <w:lang w:val="en-AU"/>
        </w:rPr>
      </w:pPr>
    </w:p>
    <w:p w14:paraId="794DCAE1" w14:textId="768E6366" w:rsidR="004C1533" w:rsidRPr="00C35503" w:rsidRDefault="008D239C" w:rsidP="008D239C">
      <w:pPr>
        <w:tabs>
          <w:tab w:val="left" w:pos="709"/>
          <w:tab w:val="left" w:pos="9540"/>
        </w:tabs>
        <w:autoSpaceDE w:val="0"/>
        <w:autoSpaceDN w:val="0"/>
        <w:adjustRightInd w:val="0"/>
        <w:spacing w:line="240" w:lineRule="atLeast"/>
        <w:ind w:left="426"/>
        <w:jc w:val="both"/>
        <w:rPr>
          <w:rFonts w:cs="Arial"/>
          <w:b/>
          <w:i/>
          <w:iCs/>
          <w:sz w:val="22"/>
          <w:szCs w:val="22"/>
          <w:lang w:val="en-AU"/>
        </w:rPr>
      </w:pPr>
      <w:r w:rsidRPr="00C35503">
        <w:rPr>
          <w:rFonts w:cs="Arial"/>
          <w:b/>
          <w:i/>
          <w:iCs/>
          <w:sz w:val="22"/>
          <w:szCs w:val="22"/>
          <w:lang w:val="en-AU"/>
        </w:rPr>
        <w:t>Inconsistency between road design plans</w:t>
      </w:r>
    </w:p>
    <w:p w14:paraId="4F882761" w14:textId="355BA0A9" w:rsidR="008D239C" w:rsidRDefault="008D239C" w:rsidP="008D239C">
      <w:pPr>
        <w:tabs>
          <w:tab w:val="left" w:pos="709"/>
          <w:tab w:val="left" w:pos="9540"/>
        </w:tabs>
        <w:autoSpaceDE w:val="0"/>
        <w:autoSpaceDN w:val="0"/>
        <w:adjustRightInd w:val="0"/>
        <w:spacing w:line="240" w:lineRule="atLeast"/>
        <w:ind w:left="426"/>
        <w:jc w:val="both"/>
        <w:rPr>
          <w:rFonts w:cs="Arial"/>
          <w:b/>
          <w:sz w:val="22"/>
          <w:szCs w:val="22"/>
          <w:lang w:val="en-AU"/>
        </w:rPr>
      </w:pPr>
    </w:p>
    <w:p w14:paraId="172F46DE" w14:textId="322ABF33" w:rsidR="008D239C" w:rsidRPr="008D239C" w:rsidRDefault="008D239C" w:rsidP="008D239C">
      <w:pPr>
        <w:tabs>
          <w:tab w:val="left" w:pos="709"/>
          <w:tab w:val="left" w:pos="9540"/>
        </w:tabs>
        <w:autoSpaceDE w:val="0"/>
        <w:autoSpaceDN w:val="0"/>
        <w:adjustRightInd w:val="0"/>
        <w:spacing w:line="240" w:lineRule="atLeast"/>
        <w:ind w:left="426"/>
        <w:jc w:val="both"/>
        <w:rPr>
          <w:rFonts w:cs="Arial"/>
          <w:b/>
          <w:sz w:val="22"/>
          <w:szCs w:val="22"/>
          <w:lang w:val="en-AU"/>
        </w:rPr>
      </w:pPr>
      <w:r w:rsidRPr="008D239C">
        <w:rPr>
          <w:rFonts w:cs="Arial"/>
          <w:sz w:val="22"/>
          <w:szCs w:val="22"/>
        </w:rPr>
        <w:t xml:space="preserve">The applicant has submitted contradictory road design plans for the southern local street, with one plan indicating half width road construction and another plan indicating full width road construction, which will require owners consent from the </w:t>
      </w:r>
      <w:r w:rsidRPr="008D239C">
        <w:rPr>
          <w:rFonts w:cs="Arial"/>
          <w:sz w:val="22"/>
          <w:szCs w:val="22"/>
        </w:rPr>
        <w:lastRenderedPageBreak/>
        <w:t xml:space="preserve">adjoining southern </w:t>
      </w:r>
      <w:proofErr w:type="spellStart"/>
      <w:r w:rsidRPr="008D239C">
        <w:rPr>
          <w:rFonts w:cs="Arial"/>
          <w:sz w:val="22"/>
          <w:szCs w:val="22"/>
        </w:rPr>
        <w:t>neighbour</w:t>
      </w:r>
      <w:proofErr w:type="spellEnd"/>
      <w:r>
        <w:rPr>
          <w:rFonts w:cs="Arial"/>
          <w:sz w:val="22"/>
          <w:szCs w:val="22"/>
        </w:rPr>
        <w:t xml:space="preserve"> at 76 Byron Road, Leppington.</w:t>
      </w:r>
      <w:r w:rsidRPr="008D239C">
        <w:rPr>
          <w:rFonts w:cs="Arial"/>
          <w:sz w:val="20"/>
          <w:szCs w:val="20"/>
          <w:lang w:eastAsia="en-AU"/>
        </w:rPr>
        <w:t xml:space="preserve"> </w:t>
      </w:r>
      <w:r w:rsidRPr="008D239C">
        <w:rPr>
          <w:rFonts w:cs="Arial"/>
          <w:sz w:val="22"/>
          <w:szCs w:val="22"/>
          <w:lang w:eastAsia="en-AU"/>
        </w:rPr>
        <w:t xml:space="preserve">The precinct road hierarchy </w:t>
      </w:r>
      <w:r>
        <w:rPr>
          <w:rFonts w:cs="Arial"/>
          <w:sz w:val="22"/>
          <w:szCs w:val="22"/>
          <w:lang w:eastAsia="en-AU"/>
        </w:rPr>
        <w:t xml:space="preserve">plan </w:t>
      </w:r>
      <w:r w:rsidRPr="008D239C">
        <w:rPr>
          <w:rFonts w:cs="Arial"/>
          <w:sz w:val="22"/>
          <w:szCs w:val="22"/>
          <w:lang w:eastAsia="en-AU"/>
        </w:rPr>
        <w:t xml:space="preserve">requires a 16m wide local street, with the road width to be shared by 47 Ingleburn Road and the southern adjoining </w:t>
      </w:r>
      <w:proofErr w:type="spellStart"/>
      <w:r w:rsidRPr="008D239C">
        <w:rPr>
          <w:rFonts w:cs="Arial"/>
          <w:sz w:val="22"/>
          <w:szCs w:val="22"/>
          <w:lang w:eastAsia="en-AU"/>
        </w:rPr>
        <w:t>neighbour</w:t>
      </w:r>
      <w:proofErr w:type="spellEnd"/>
      <w:r w:rsidRPr="008D239C">
        <w:rPr>
          <w:rFonts w:cs="Arial"/>
          <w:sz w:val="22"/>
          <w:szCs w:val="22"/>
          <w:lang w:eastAsia="en-AU"/>
        </w:rPr>
        <w:t xml:space="preserve"> at 76 Byron Road as per the Indicative Layout Plan</w:t>
      </w:r>
      <w:r>
        <w:rPr>
          <w:rFonts w:cs="Arial"/>
          <w:sz w:val="22"/>
          <w:szCs w:val="22"/>
          <w:lang w:eastAsia="en-AU"/>
        </w:rPr>
        <w:t>.</w:t>
      </w:r>
      <w:r w:rsidR="00F33146">
        <w:rPr>
          <w:rFonts w:cs="Arial"/>
          <w:sz w:val="22"/>
          <w:szCs w:val="22"/>
          <w:lang w:eastAsia="en-AU"/>
        </w:rPr>
        <w:t xml:space="preserve"> </w:t>
      </w:r>
      <w:r w:rsidR="00F33146">
        <w:rPr>
          <w:rFonts w:cs="Arial"/>
          <w:sz w:val="22"/>
          <w:szCs w:val="22"/>
        </w:rPr>
        <w:t>In respect to the half width road design plan submitted, the plan contains errors and appears to be positioned further north, noting the existence of pedestrian ramps providing access to building block E within the road reserve.</w:t>
      </w:r>
      <w:r w:rsidR="0087265B">
        <w:rPr>
          <w:rFonts w:cs="Arial"/>
          <w:sz w:val="22"/>
          <w:szCs w:val="22"/>
        </w:rPr>
        <w:t xml:space="preserve"> The applicant has failed to acknowledge or address the conflicting road design plans.</w:t>
      </w:r>
    </w:p>
    <w:p w14:paraId="386D033D" w14:textId="28A0B74A" w:rsidR="009B74C0" w:rsidRDefault="009B74C0" w:rsidP="0025756F">
      <w:pPr>
        <w:tabs>
          <w:tab w:val="left" w:pos="0"/>
          <w:tab w:val="left" w:pos="9540"/>
        </w:tabs>
        <w:autoSpaceDE w:val="0"/>
        <w:autoSpaceDN w:val="0"/>
        <w:adjustRightInd w:val="0"/>
        <w:spacing w:line="240" w:lineRule="atLeast"/>
        <w:jc w:val="both"/>
        <w:rPr>
          <w:rFonts w:cs="Arial"/>
          <w:bCs/>
          <w:sz w:val="22"/>
          <w:szCs w:val="22"/>
          <w:lang w:val="en-AU"/>
        </w:rPr>
      </w:pPr>
    </w:p>
    <w:p w14:paraId="38A449DB" w14:textId="08494291" w:rsidR="00FA5DC2" w:rsidRDefault="00FA5DC2" w:rsidP="00FA5DC2">
      <w:pPr>
        <w:tabs>
          <w:tab w:val="left" w:pos="0"/>
          <w:tab w:val="left" w:pos="9540"/>
        </w:tabs>
        <w:autoSpaceDE w:val="0"/>
        <w:autoSpaceDN w:val="0"/>
        <w:adjustRightInd w:val="0"/>
        <w:spacing w:line="240" w:lineRule="atLeast"/>
        <w:ind w:firstLine="426"/>
        <w:jc w:val="both"/>
        <w:rPr>
          <w:rFonts w:cs="Arial"/>
          <w:bCs/>
          <w:sz w:val="22"/>
          <w:szCs w:val="22"/>
          <w:lang w:val="en-AU"/>
        </w:rPr>
      </w:pPr>
      <w:r>
        <w:rPr>
          <w:noProof/>
        </w:rPr>
        <w:drawing>
          <wp:inline distT="0" distB="0" distL="0" distR="0" wp14:anchorId="7D8B6CF2" wp14:editId="144C69A0">
            <wp:extent cx="3009900" cy="2581275"/>
            <wp:effectExtent l="38100" t="38100" r="38100" b="476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009900" cy="2581275"/>
                    </a:xfrm>
                    <a:prstGeom prst="rect">
                      <a:avLst/>
                    </a:prstGeom>
                    <a:ln w="38100">
                      <a:solidFill>
                        <a:schemeClr val="tx1"/>
                      </a:solidFill>
                    </a:ln>
                  </pic:spPr>
                </pic:pic>
              </a:graphicData>
            </a:graphic>
          </wp:inline>
        </w:drawing>
      </w:r>
    </w:p>
    <w:p w14:paraId="27A5469A" w14:textId="2B69E3BB" w:rsidR="00FA5DC2" w:rsidRPr="00C35503" w:rsidRDefault="00FA5DC2" w:rsidP="00FA5DC2">
      <w:pPr>
        <w:tabs>
          <w:tab w:val="left" w:pos="0"/>
          <w:tab w:val="left" w:pos="9540"/>
        </w:tabs>
        <w:autoSpaceDE w:val="0"/>
        <w:autoSpaceDN w:val="0"/>
        <w:adjustRightInd w:val="0"/>
        <w:spacing w:line="240" w:lineRule="atLeast"/>
        <w:ind w:firstLine="426"/>
        <w:jc w:val="both"/>
        <w:rPr>
          <w:rFonts w:cs="Arial"/>
          <w:bCs/>
          <w:i/>
          <w:iCs/>
          <w:sz w:val="22"/>
          <w:szCs w:val="22"/>
          <w:lang w:val="en-AU"/>
        </w:rPr>
      </w:pPr>
      <w:r w:rsidRPr="00C35503">
        <w:rPr>
          <w:rFonts w:cs="Arial"/>
          <w:bCs/>
          <w:i/>
          <w:iCs/>
          <w:sz w:val="22"/>
          <w:szCs w:val="22"/>
        </w:rPr>
        <w:t>Image 3 – Proposed half road construction containing plan errors</w:t>
      </w:r>
    </w:p>
    <w:p w14:paraId="65F0C0C9" w14:textId="77777777" w:rsidR="00810F39" w:rsidRDefault="00810F39" w:rsidP="0025756F">
      <w:pPr>
        <w:tabs>
          <w:tab w:val="left" w:pos="0"/>
          <w:tab w:val="left" w:pos="9540"/>
        </w:tabs>
        <w:autoSpaceDE w:val="0"/>
        <w:autoSpaceDN w:val="0"/>
        <w:adjustRightInd w:val="0"/>
        <w:spacing w:line="240" w:lineRule="atLeast"/>
        <w:jc w:val="both"/>
        <w:rPr>
          <w:rFonts w:cs="Arial"/>
          <w:bCs/>
          <w:sz w:val="22"/>
          <w:szCs w:val="22"/>
          <w:lang w:val="en-AU"/>
        </w:rPr>
      </w:pPr>
    </w:p>
    <w:p w14:paraId="6020BABB" w14:textId="77777777" w:rsidR="00810F39" w:rsidRPr="00C35503" w:rsidRDefault="00810F39" w:rsidP="00810F39">
      <w:pPr>
        <w:ind w:left="426"/>
        <w:jc w:val="both"/>
        <w:rPr>
          <w:rFonts w:cs="Arial"/>
          <w:b/>
          <w:bCs/>
          <w:i/>
          <w:iCs/>
          <w:sz w:val="22"/>
          <w:szCs w:val="22"/>
        </w:rPr>
      </w:pPr>
      <w:r w:rsidRPr="00C35503">
        <w:rPr>
          <w:rFonts w:cs="Arial"/>
          <w:b/>
          <w:bCs/>
          <w:i/>
          <w:iCs/>
          <w:sz w:val="22"/>
          <w:szCs w:val="22"/>
        </w:rPr>
        <w:t>Future Upgrade of Ingleburn Road</w:t>
      </w:r>
    </w:p>
    <w:p w14:paraId="47048CF7" w14:textId="77777777" w:rsidR="00810F39" w:rsidRPr="006055EB" w:rsidRDefault="00810F39" w:rsidP="00810F39">
      <w:pPr>
        <w:jc w:val="both"/>
        <w:rPr>
          <w:rFonts w:cs="Arial"/>
          <w:sz w:val="22"/>
          <w:szCs w:val="22"/>
        </w:rPr>
      </w:pPr>
    </w:p>
    <w:p w14:paraId="7735D9C0" w14:textId="77777777" w:rsidR="00C35503" w:rsidRDefault="00810F39" w:rsidP="00810F39">
      <w:pPr>
        <w:ind w:left="426"/>
        <w:jc w:val="both"/>
        <w:rPr>
          <w:rFonts w:cs="Arial"/>
          <w:sz w:val="22"/>
          <w:szCs w:val="22"/>
        </w:rPr>
      </w:pPr>
      <w:r w:rsidRPr="006055EB">
        <w:rPr>
          <w:rFonts w:cs="Arial"/>
          <w:sz w:val="22"/>
          <w:szCs w:val="22"/>
        </w:rPr>
        <w:t xml:space="preserve">The proposed development has failed to consider the Ingleburn Road Concept Design that was provided to the applicant and discussed throughout assessment of DA/2018/1499/1. </w:t>
      </w:r>
    </w:p>
    <w:p w14:paraId="6D381E79" w14:textId="77777777" w:rsidR="00C35503" w:rsidRDefault="00C35503" w:rsidP="00810F39">
      <w:pPr>
        <w:ind w:left="426"/>
        <w:jc w:val="both"/>
        <w:rPr>
          <w:rFonts w:cs="Arial"/>
          <w:sz w:val="22"/>
          <w:szCs w:val="22"/>
        </w:rPr>
      </w:pPr>
    </w:p>
    <w:p w14:paraId="750474DF" w14:textId="2D612FFF" w:rsidR="00810F39" w:rsidRPr="00810F39" w:rsidRDefault="00FB2157" w:rsidP="00810F39">
      <w:pPr>
        <w:ind w:left="426"/>
        <w:jc w:val="both"/>
        <w:rPr>
          <w:rFonts w:cs="Arial"/>
          <w:sz w:val="22"/>
          <w:szCs w:val="22"/>
        </w:rPr>
      </w:pPr>
      <w:r>
        <w:rPr>
          <w:rFonts w:cs="Arial"/>
          <w:sz w:val="22"/>
          <w:szCs w:val="22"/>
        </w:rPr>
        <w:t xml:space="preserve">Increased setbacks are required to both street frontages </w:t>
      </w:r>
      <w:r w:rsidR="00810F39" w:rsidRPr="006055EB">
        <w:rPr>
          <w:rFonts w:cs="Arial"/>
          <w:sz w:val="22"/>
          <w:szCs w:val="22"/>
        </w:rPr>
        <w:t xml:space="preserve">to accommodate </w:t>
      </w:r>
      <w:r w:rsidR="00651ECE">
        <w:rPr>
          <w:rFonts w:cs="Arial"/>
          <w:sz w:val="22"/>
          <w:szCs w:val="22"/>
        </w:rPr>
        <w:t xml:space="preserve">future </w:t>
      </w:r>
      <w:r w:rsidR="00A8302B">
        <w:rPr>
          <w:rFonts w:cs="Arial"/>
          <w:sz w:val="22"/>
          <w:szCs w:val="22"/>
        </w:rPr>
        <w:t>road / intersection upgrades in the precinct</w:t>
      </w:r>
      <w:r w:rsidR="00810F39" w:rsidRPr="006055EB">
        <w:rPr>
          <w:rFonts w:cs="Arial"/>
          <w:sz w:val="22"/>
          <w:szCs w:val="22"/>
        </w:rPr>
        <w:t>.</w:t>
      </w:r>
      <w:r w:rsidR="00810F39">
        <w:rPr>
          <w:rFonts w:cs="Arial"/>
          <w:sz w:val="22"/>
          <w:szCs w:val="22"/>
        </w:rPr>
        <w:t xml:space="preserve"> As per </w:t>
      </w:r>
      <w:r w:rsidR="00810F39" w:rsidRPr="00C35503">
        <w:rPr>
          <w:rFonts w:cs="Arial"/>
          <w:sz w:val="22"/>
          <w:szCs w:val="22"/>
        </w:rPr>
        <w:t xml:space="preserve">image </w:t>
      </w:r>
      <w:r w:rsidR="00B643C9" w:rsidRPr="00C35503">
        <w:rPr>
          <w:rFonts w:cs="Arial"/>
          <w:sz w:val="22"/>
          <w:szCs w:val="22"/>
        </w:rPr>
        <w:t>4</w:t>
      </w:r>
      <w:r w:rsidR="00C35503">
        <w:rPr>
          <w:rFonts w:cs="Arial"/>
          <w:sz w:val="22"/>
          <w:szCs w:val="22"/>
        </w:rPr>
        <w:t xml:space="preserve"> below</w:t>
      </w:r>
      <w:r w:rsidR="00810F39">
        <w:rPr>
          <w:rFonts w:cs="Arial"/>
          <w:sz w:val="22"/>
          <w:szCs w:val="22"/>
        </w:rPr>
        <w:t xml:space="preserve">, it is evident that significant design changes </w:t>
      </w:r>
      <w:r>
        <w:rPr>
          <w:rFonts w:cs="Arial"/>
          <w:sz w:val="22"/>
          <w:szCs w:val="22"/>
        </w:rPr>
        <w:t xml:space="preserve">are required </w:t>
      </w:r>
      <w:r w:rsidR="00810F39">
        <w:rPr>
          <w:rFonts w:cs="Arial"/>
          <w:sz w:val="22"/>
          <w:szCs w:val="22"/>
        </w:rPr>
        <w:t>to ensure that the proposed development does not conflict with the future Ingleburn Road upgrade</w:t>
      </w:r>
      <w:r w:rsidR="008279B7">
        <w:rPr>
          <w:rFonts w:cs="Arial"/>
          <w:sz w:val="22"/>
          <w:szCs w:val="22"/>
        </w:rPr>
        <w:t>.</w:t>
      </w:r>
      <w:r w:rsidR="00810F39">
        <w:rPr>
          <w:rFonts w:cs="Arial"/>
          <w:sz w:val="22"/>
          <w:szCs w:val="22"/>
        </w:rPr>
        <w:t xml:space="preserve"> </w:t>
      </w:r>
    </w:p>
    <w:p w14:paraId="0BAB2ADE" w14:textId="65DBC66D" w:rsidR="00810F39" w:rsidRDefault="00810F39" w:rsidP="0025756F">
      <w:pPr>
        <w:tabs>
          <w:tab w:val="left" w:pos="0"/>
          <w:tab w:val="left" w:pos="9540"/>
        </w:tabs>
        <w:autoSpaceDE w:val="0"/>
        <w:autoSpaceDN w:val="0"/>
        <w:adjustRightInd w:val="0"/>
        <w:spacing w:line="240" w:lineRule="atLeast"/>
        <w:jc w:val="both"/>
        <w:rPr>
          <w:rFonts w:cs="Arial"/>
          <w:bCs/>
          <w:sz w:val="22"/>
          <w:szCs w:val="22"/>
          <w:lang w:val="en-AU"/>
        </w:rPr>
      </w:pPr>
    </w:p>
    <w:p w14:paraId="3B582288" w14:textId="7753B231" w:rsidR="001E78F0" w:rsidRDefault="001E78F0" w:rsidP="001E78F0">
      <w:pPr>
        <w:tabs>
          <w:tab w:val="left" w:pos="0"/>
          <w:tab w:val="left" w:pos="9540"/>
        </w:tabs>
        <w:autoSpaceDE w:val="0"/>
        <w:autoSpaceDN w:val="0"/>
        <w:adjustRightInd w:val="0"/>
        <w:spacing w:line="240" w:lineRule="atLeast"/>
        <w:ind w:firstLine="426"/>
        <w:jc w:val="both"/>
        <w:rPr>
          <w:rFonts w:cs="Arial"/>
          <w:bCs/>
          <w:sz w:val="22"/>
          <w:szCs w:val="22"/>
          <w:lang w:val="en-AU"/>
        </w:rPr>
      </w:pPr>
      <w:r>
        <w:rPr>
          <w:noProof/>
        </w:rPr>
        <w:lastRenderedPageBreak/>
        <w:drawing>
          <wp:inline distT="0" distB="0" distL="0" distR="0" wp14:anchorId="60E80765" wp14:editId="1A1D367F">
            <wp:extent cx="5278120" cy="3609340"/>
            <wp:effectExtent l="19050" t="19050" r="17780" b="101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78120" cy="3609340"/>
                    </a:xfrm>
                    <a:prstGeom prst="rect">
                      <a:avLst/>
                    </a:prstGeom>
                    <a:ln w="12700">
                      <a:solidFill>
                        <a:schemeClr val="tx1"/>
                      </a:solidFill>
                    </a:ln>
                  </pic:spPr>
                </pic:pic>
              </a:graphicData>
            </a:graphic>
          </wp:inline>
        </w:drawing>
      </w:r>
    </w:p>
    <w:p w14:paraId="0E49792A" w14:textId="7DC179B2" w:rsidR="001E78F0" w:rsidRPr="00C35503" w:rsidRDefault="001E78F0" w:rsidP="001E78F0">
      <w:pPr>
        <w:tabs>
          <w:tab w:val="left" w:pos="426"/>
          <w:tab w:val="left" w:pos="9540"/>
        </w:tabs>
        <w:autoSpaceDE w:val="0"/>
        <w:autoSpaceDN w:val="0"/>
        <w:adjustRightInd w:val="0"/>
        <w:spacing w:line="240" w:lineRule="atLeast"/>
        <w:ind w:left="426"/>
        <w:jc w:val="both"/>
        <w:rPr>
          <w:rFonts w:cs="Arial"/>
          <w:bCs/>
          <w:i/>
          <w:iCs/>
          <w:sz w:val="22"/>
          <w:szCs w:val="22"/>
          <w:lang w:val="en-AU"/>
        </w:rPr>
      </w:pPr>
      <w:r w:rsidRPr="00C35503">
        <w:rPr>
          <w:rFonts w:cs="Arial"/>
          <w:bCs/>
          <w:i/>
          <w:iCs/>
          <w:sz w:val="22"/>
          <w:szCs w:val="22"/>
        </w:rPr>
        <w:t>Image 4 – ACOR design overlay of required future acquisition along Ingleburn and Byron Road.</w:t>
      </w:r>
    </w:p>
    <w:p w14:paraId="05B0C074" w14:textId="68D3DCE2" w:rsidR="00810F39" w:rsidRDefault="00810F39">
      <w:pPr>
        <w:tabs>
          <w:tab w:val="left" w:pos="0"/>
          <w:tab w:val="left" w:pos="9540"/>
        </w:tabs>
        <w:autoSpaceDE w:val="0"/>
        <w:autoSpaceDN w:val="0"/>
        <w:adjustRightInd w:val="0"/>
        <w:spacing w:line="240" w:lineRule="atLeast"/>
        <w:jc w:val="both"/>
        <w:rPr>
          <w:rFonts w:cs="Arial"/>
          <w:b/>
          <w:color w:val="000080"/>
          <w:sz w:val="22"/>
          <w:szCs w:val="22"/>
          <w:u w:val="single"/>
        </w:rPr>
      </w:pPr>
    </w:p>
    <w:p w14:paraId="486D0B53" w14:textId="00530FFE" w:rsidR="00810F39" w:rsidRPr="00C35503" w:rsidRDefault="00810F39" w:rsidP="00810F39">
      <w:pPr>
        <w:ind w:left="426"/>
        <w:jc w:val="both"/>
        <w:rPr>
          <w:rFonts w:cs="Arial"/>
          <w:b/>
          <w:bCs/>
          <w:i/>
          <w:iCs/>
          <w:sz w:val="22"/>
          <w:szCs w:val="22"/>
        </w:rPr>
      </w:pPr>
      <w:r w:rsidRPr="00C35503">
        <w:rPr>
          <w:rFonts w:cs="Arial"/>
          <w:b/>
          <w:bCs/>
          <w:i/>
          <w:iCs/>
          <w:sz w:val="22"/>
          <w:szCs w:val="22"/>
        </w:rPr>
        <w:t>The design quality of the development</w:t>
      </w:r>
    </w:p>
    <w:p w14:paraId="0D993E8C" w14:textId="4A3BE3E8" w:rsidR="00810F39" w:rsidRDefault="00810F39" w:rsidP="00810F39">
      <w:pPr>
        <w:ind w:left="426"/>
        <w:jc w:val="both"/>
        <w:rPr>
          <w:rFonts w:cs="Arial"/>
          <w:b/>
          <w:bCs/>
          <w:sz w:val="22"/>
          <w:szCs w:val="22"/>
          <w:u w:val="single"/>
        </w:rPr>
      </w:pPr>
    </w:p>
    <w:p w14:paraId="56C6E4AB" w14:textId="77777777" w:rsidR="00C35503" w:rsidRDefault="00FA5DC2" w:rsidP="00810F39">
      <w:pPr>
        <w:ind w:left="426"/>
        <w:jc w:val="both"/>
        <w:rPr>
          <w:rFonts w:cs="Arial"/>
          <w:sz w:val="22"/>
          <w:szCs w:val="22"/>
        </w:rPr>
      </w:pPr>
      <w:r w:rsidRPr="00D274CB">
        <w:rPr>
          <w:rFonts w:cs="Arial"/>
          <w:sz w:val="22"/>
          <w:szCs w:val="22"/>
        </w:rPr>
        <w:t xml:space="preserve">A copy of the assessment of the proposed development against the design criteria of the </w:t>
      </w:r>
      <w:r w:rsidR="00C35503">
        <w:rPr>
          <w:rFonts w:cs="Arial"/>
          <w:sz w:val="22"/>
          <w:szCs w:val="22"/>
        </w:rPr>
        <w:t>Apartment Design Guide (</w:t>
      </w:r>
      <w:r w:rsidRPr="00D274CB">
        <w:rPr>
          <w:rFonts w:cs="Arial"/>
          <w:sz w:val="22"/>
          <w:szCs w:val="22"/>
        </w:rPr>
        <w:t>ADG</w:t>
      </w:r>
      <w:r w:rsidR="00C35503">
        <w:rPr>
          <w:rFonts w:cs="Arial"/>
          <w:sz w:val="22"/>
          <w:szCs w:val="22"/>
        </w:rPr>
        <w:t>)</w:t>
      </w:r>
      <w:r w:rsidRPr="00D274CB">
        <w:rPr>
          <w:rFonts w:cs="Arial"/>
          <w:sz w:val="22"/>
          <w:szCs w:val="22"/>
        </w:rPr>
        <w:t xml:space="preserve"> is provided as an attachment to this report, with assessment of the application revealing several inconsistencies with the ADG and the design quality principles</w:t>
      </w:r>
      <w:r w:rsidR="005775AA">
        <w:rPr>
          <w:rFonts w:cs="Arial"/>
          <w:sz w:val="22"/>
          <w:szCs w:val="22"/>
        </w:rPr>
        <w:t>, which will result in poor amenity being achieved</w:t>
      </w:r>
      <w:r w:rsidRPr="00D274CB">
        <w:rPr>
          <w:rFonts w:cs="Arial"/>
          <w:sz w:val="22"/>
          <w:szCs w:val="22"/>
        </w:rPr>
        <w:t>.</w:t>
      </w:r>
      <w:r>
        <w:rPr>
          <w:rFonts w:cs="Arial"/>
          <w:sz w:val="22"/>
          <w:szCs w:val="22"/>
        </w:rPr>
        <w:t xml:space="preserve"> </w:t>
      </w:r>
    </w:p>
    <w:p w14:paraId="4311A2DE" w14:textId="77777777" w:rsidR="00C35503" w:rsidRDefault="00C35503" w:rsidP="00810F39">
      <w:pPr>
        <w:ind w:left="426"/>
        <w:jc w:val="both"/>
        <w:rPr>
          <w:rFonts w:cs="Arial"/>
          <w:sz w:val="22"/>
          <w:szCs w:val="22"/>
        </w:rPr>
      </w:pPr>
    </w:p>
    <w:p w14:paraId="76A31CC3" w14:textId="5D007984" w:rsidR="00810F39" w:rsidRDefault="005775AA" w:rsidP="00810F39">
      <w:pPr>
        <w:ind w:left="426"/>
        <w:jc w:val="both"/>
        <w:rPr>
          <w:rFonts w:cs="Arial"/>
          <w:sz w:val="22"/>
          <w:szCs w:val="22"/>
        </w:rPr>
      </w:pPr>
      <w:r>
        <w:rPr>
          <w:rFonts w:cs="Arial"/>
          <w:sz w:val="22"/>
          <w:szCs w:val="22"/>
        </w:rPr>
        <w:t>Critically</w:t>
      </w:r>
      <w:r w:rsidR="00FA5DC2">
        <w:rPr>
          <w:rFonts w:cs="Arial"/>
          <w:sz w:val="22"/>
          <w:szCs w:val="22"/>
        </w:rPr>
        <w:t>, the development is inconsistent with the following design criteria of the ADG</w:t>
      </w:r>
      <w:r w:rsidR="00C35503">
        <w:rPr>
          <w:rFonts w:cs="Arial"/>
          <w:sz w:val="22"/>
          <w:szCs w:val="22"/>
        </w:rPr>
        <w:t>:</w:t>
      </w:r>
    </w:p>
    <w:p w14:paraId="2DE40887" w14:textId="2027E488" w:rsidR="005775AA" w:rsidRDefault="005775AA" w:rsidP="00810F39">
      <w:pPr>
        <w:ind w:left="426"/>
        <w:jc w:val="both"/>
        <w:rPr>
          <w:rFonts w:cs="Arial"/>
          <w:sz w:val="22"/>
          <w:szCs w:val="22"/>
        </w:rPr>
      </w:pPr>
    </w:p>
    <w:p w14:paraId="357705CE" w14:textId="5FDEE522" w:rsidR="005775AA" w:rsidRPr="005775AA" w:rsidRDefault="005775AA" w:rsidP="005775AA">
      <w:pPr>
        <w:pStyle w:val="ListParagraph"/>
        <w:numPr>
          <w:ilvl w:val="0"/>
          <w:numId w:val="47"/>
        </w:numPr>
        <w:jc w:val="both"/>
        <w:rPr>
          <w:rFonts w:cs="Arial"/>
          <w:b/>
          <w:bCs/>
          <w:sz w:val="22"/>
          <w:szCs w:val="22"/>
        </w:rPr>
      </w:pPr>
      <w:r>
        <w:rPr>
          <w:rFonts w:cs="Arial"/>
          <w:sz w:val="22"/>
          <w:szCs w:val="22"/>
        </w:rPr>
        <w:t>3B-1 Orientation</w:t>
      </w:r>
    </w:p>
    <w:p w14:paraId="4C5D600F" w14:textId="613EADEB" w:rsidR="005775AA" w:rsidRPr="005775AA" w:rsidRDefault="005775AA" w:rsidP="005775AA">
      <w:pPr>
        <w:pStyle w:val="ListParagraph"/>
        <w:numPr>
          <w:ilvl w:val="0"/>
          <w:numId w:val="47"/>
        </w:numPr>
        <w:jc w:val="both"/>
        <w:rPr>
          <w:rFonts w:cs="Arial"/>
          <w:b/>
          <w:bCs/>
          <w:sz w:val="22"/>
          <w:szCs w:val="22"/>
        </w:rPr>
      </w:pPr>
      <w:r>
        <w:rPr>
          <w:rFonts w:cs="Arial"/>
          <w:sz w:val="22"/>
          <w:szCs w:val="22"/>
        </w:rPr>
        <w:t xml:space="preserve">3C-1 Public </w:t>
      </w:r>
      <w:r w:rsidR="00C35503">
        <w:rPr>
          <w:rFonts w:cs="Arial"/>
          <w:sz w:val="22"/>
          <w:szCs w:val="22"/>
        </w:rPr>
        <w:t>d</w:t>
      </w:r>
      <w:r>
        <w:rPr>
          <w:rFonts w:cs="Arial"/>
          <w:sz w:val="22"/>
          <w:szCs w:val="22"/>
        </w:rPr>
        <w:t>oma</w:t>
      </w:r>
      <w:r w:rsidR="00C35503">
        <w:rPr>
          <w:rFonts w:cs="Arial"/>
          <w:sz w:val="22"/>
          <w:szCs w:val="22"/>
        </w:rPr>
        <w:t>i</w:t>
      </w:r>
      <w:r>
        <w:rPr>
          <w:rFonts w:cs="Arial"/>
          <w:sz w:val="22"/>
          <w:szCs w:val="22"/>
        </w:rPr>
        <w:t xml:space="preserve">n </w:t>
      </w:r>
      <w:r w:rsidR="00C35503">
        <w:rPr>
          <w:rFonts w:cs="Arial"/>
          <w:sz w:val="22"/>
          <w:szCs w:val="22"/>
        </w:rPr>
        <w:t>i</w:t>
      </w:r>
      <w:r>
        <w:rPr>
          <w:rFonts w:cs="Arial"/>
          <w:sz w:val="22"/>
          <w:szCs w:val="22"/>
        </w:rPr>
        <w:t>nterface</w:t>
      </w:r>
    </w:p>
    <w:p w14:paraId="0B1C4632" w14:textId="4D32A311" w:rsidR="005775AA" w:rsidRPr="00F44DA1" w:rsidRDefault="005775AA" w:rsidP="005775AA">
      <w:pPr>
        <w:pStyle w:val="ListParagraph"/>
        <w:numPr>
          <w:ilvl w:val="0"/>
          <w:numId w:val="47"/>
        </w:numPr>
        <w:jc w:val="both"/>
        <w:rPr>
          <w:rFonts w:cs="Arial"/>
          <w:b/>
          <w:bCs/>
          <w:sz w:val="22"/>
          <w:szCs w:val="22"/>
        </w:rPr>
      </w:pPr>
      <w:r>
        <w:rPr>
          <w:rFonts w:cs="Arial"/>
          <w:sz w:val="22"/>
          <w:szCs w:val="22"/>
        </w:rPr>
        <w:t>3D-1(2) Communal and public open space</w:t>
      </w:r>
    </w:p>
    <w:p w14:paraId="2AA6A7F5" w14:textId="50B73DA2" w:rsidR="00F44DA1" w:rsidRPr="00F44DA1" w:rsidRDefault="00F44DA1" w:rsidP="005775AA">
      <w:pPr>
        <w:pStyle w:val="ListParagraph"/>
        <w:numPr>
          <w:ilvl w:val="0"/>
          <w:numId w:val="47"/>
        </w:numPr>
        <w:jc w:val="both"/>
        <w:rPr>
          <w:rFonts w:cs="Arial"/>
          <w:b/>
          <w:bCs/>
          <w:sz w:val="22"/>
          <w:szCs w:val="22"/>
        </w:rPr>
      </w:pPr>
      <w:r>
        <w:rPr>
          <w:rFonts w:cs="Arial"/>
          <w:sz w:val="22"/>
          <w:szCs w:val="22"/>
        </w:rPr>
        <w:t>3E-1 Deep soil zones</w:t>
      </w:r>
    </w:p>
    <w:p w14:paraId="20C4414D" w14:textId="5607B15A" w:rsidR="00F44DA1" w:rsidRPr="00F44DA1" w:rsidRDefault="00F44DA1" w:rsidP="005775AA">
      <w:pPr>
        <w:pStyle w:val="ListParagraph"/>
        <w:numPr>
          <w:ilvl w:val="0"/>
          <w:numId w:val="47"/>
        </w:numPr>
        <w:jc w:val="both"/>
        <w:rPr>
          <w:rFonts w:cs="Arial"/>
          <w:b/>
          <w:bCs/>
          <w:sz w:val="22"/>
          <w:szCs w:val="22"/>
        </w:rPr>
      </w:pPr>
      <w:r>
        <w:rPr>
          <w:rFonts w:cs="Arial"/>
          <w:sz w:val="22"/>
          <w:szCs w:val="22"/>
        </w:rPr>
        <w:t xml:space="preserve">3F-1 Visual </w:t>
      </w:r>
      <w:r w:rsidR="00C35503">
        <w:rPr>
          <w:rFonts w:cs="Arial"/>
          <w:sz w:val="22"/>
          <w:szCs w:val="22"/>
        </w:rPr>
        <w:t>p</w:t>
      </w:r>
      <w:r>
        <w:rPr>
          <w:rFonts w:cs="Arial"/>
          <w:sz w:val="22"/>
          <w:szCs w:val="22"/>
        </w:rPr>
        <w:t>rivacy</w:t>
      </w:r>
    </w:p>
    <w:p w14:paraId="0671E97E" w14:textId="4181C8C3" w:rsidR="00F44DA1" w:rsidRPr="00F44DA1" w:rsidRDefault="00F44DA1" w:rsidP="005775AA">
      <w:pPr>
        <w:pStyle w:val="ListParagraph"/>
        <w:numPr>
          <w:ilvl w:val="0"/>
          <w:numId w:val="47"/>
        </w:numPr>
        <w:jc w:val="both"/>
        <w:rPr>
          <w:rFonts w:cs="Arial"/>
          <w:b/>
          <w:bCs/>
          <w:sz w:val="22"/>
          <w:szCs w:val="22"/>
        </w:rPr>
      </w:pPr>
      <w:r>
        <w:rPr>
          <w:rFonts w:cs="Arial"/>
          <w:sz w:val="22"/>
          <w:szCs w:val="22"/>
        </w:rPr>
        <w:t>3G-1 Pedestrian access and entries</w:t>
      </w:r>
    </w:p>
    <w:p w14:paraId="2AFFA6D3" w14:textId="6720B005" w:rsidR="00F44DA1" w:rsidRPr="00F44DA1" w:rsidRDefault="00F44DA1" w:rsidP="005775AA">
      <w:pPr>
        <w:pStyle w:val="ListParagraph"/>
        <w:numPr>
          <w:ilvl w:val="0"/>
          <w:numId w:val="47"/>
        </w:numPr>
        <w:jc w:val="both"/>
        <w:rPr>
          <w:rFonts w:cs="Arial"/>
          <w:b/>
          <w:bCs/>
          <w:sz w:val="22"/>
          <w:szCs w:val="22"/>
        </w:rPr>
      </w:pPr>
      <w:r>
        <w:rPr>
          <w:rFonts w:cs="Arial"/>
          <w:sz w:val="22"/>
          <w:szCs w:val="22"/>
        </w:rPr>
        <w:t>3H-1 Vehicle access</w:t>
      </w:r>
    </w:p>
    <w:p w14:paraId="6C0D9D5C" w14:textId="7776A64E" w:rsidR="00F44DA1" w:rsidRPr="00F44DA1" w:rsidRDefault="00F44DA1" w:rsidP="005775AA">
      <w:pPr>
        <w:pStyle w:val="ListParagraph"/>
        <w:numPr>
          <w:ilvl w:val="0"/>
          <w:numId w:val="47"/>
        </w:numPr>
        <w:jc w:val="both"/>
        <w:rPr>
          <w:rFonts w:cs="Arial"/>
          <w:b/>
          <w:bCs/>
          <w:sz w:val="22"/>
          <w:szCs w:val="22"/>
        </w:rPr>
      </w:pPr>
      <w:r>
        <w:rPr>
          <w:rFonts w:cs="Arial"/>
          <w:sz w:val="22"/>
          <w:szCs w:val="22"/>
        </w:rPr>
        <w:t>4A-1 Solar and daylight access</w:t>
      </w:r>
    </w:p>
    <w:p w14:paraId="1DD70715" w14:textId="57DFA061" w:rsidR="00F44DA1" w:rsidRDefault="00F44DA1" w:rsidP="005775AA">
      <w:pPr>
        <w:pStyle w:val="ListParagraph"/>
        <w:numPr>
          <w:ilvl w:val="0"/>
          <w:numId w:val="47"/>
        </w:numPr>
        <w:jc w:val="both"/>
        <w:rPr>
          <w:rFonts w:cs="Arial"/>
          <w:sz w:val="22"/>
          <w:szCs w:val="22"/>
        </w:rPr>
      </w:pPr>
      <w:r w:rsidRPr="00F44DA1">
        <w:rPr>
          <w:rFonts w:cs="Arial"/>
          <w:sz w:val="22"/>
          <w:szCs w:val="22"/>
        </w:rPr>
        <w:t>4B-1 Natural Ventilation</w:t>
      </w:r>
    </w:p>
    <w:p w14:paraId="3918809B" w14:textId="6DC3EF7F" w:rsidR="00B21A1C" w:rsidRDefault="00B21A1C" w:rsidP="005775AA">
      <w:pPr>
        <w:pStyle w:val="ListParagraph"/>
        <w:numPr>
          <w:ilvl w:val="0"/>
          <w:numId w:val="47"/>
        </w:numPr>
        <w:jc w:val="both"/>
        <w:rPr>
          <w:rFonts w:cs="Arial"/>
          <w:sz w:val="22"/>
          <w:szCs w:val="22"/>
        </w:rPr>
      </w:pPr>
      <w:r>
        <w:rPr>
          <w:rFonts w:cs="Arial"/>
          <w:sz w:val="22"/>
          <w:szCs w:val="22"/>
        </w:rPr>
        <w:t>4D-2(2) &amp; 4D-3</w:t>
      </w:r>
      <w:r w:rsidR="00B97369">
        <w:rPr>
          <w:rFonts w:cs="Arial"/>
          <w:sz w:val="22"/>
          <w:szCs w:val="22"/>
        </w:rPr>
        <w:t xml:space="preserve">(1&amp;2) </w:t>
      </w:r>
      <w:r>
        <w:rPr>
          <w:rFonts w:cs="Arial"/>
          <w:sz w:val="22"/>
          <w:szCs w:val="22"/>
        </w:rPr>
        <w:t>Apartment size and layout</w:t>
      </w:r>
    </w:p>
    <w:p w14:paraId="10C7C324" w14:textId="2DA0F3B3" w:rsidR="00B97369" w:rsidRDefault="00B97369" w:rsidP="005775AA">
      <w:pPr>
        <w:pStyle w:val="ListParagraph"/>
        <w:numPr>
          <w:ilvl w:val="0"/>
          <w:numId w:val="47"/>
        </w:numPr>
        <w:jc w:val="both"/>
        <w:rPr>
          <w:rFonts w:cs="Arial"/>
          <w:sz w:val="22"/>
          <w:szCs w:val="22"/>
        </w:rPr>
      </w:pPr>
      <w:r>
        <w:rPr>
          <w:rFonts w:cs="Arial"/>
          <w:sz w:val="22"/>
          <w:szCs w:val="22"/>
        </w:rPr>
        <w:t>4E-1 Private open space and balconies</w:t>
      </w:r>
    </w:p>
    <w:p w14:paraId="12B1F777" w14:textId="2DB09570" w:rsidR="00755A9C" w:rsidRPr="00F44DA1" w:rsidRDefault="00755A9C" w:rsidP="005775AA">
      <w:pPr>
        <w:pStyle w:val="ListParagraph"/>
        <w:numPr>
          <w:ilvl w:val="0"/>
          <w:numId w:val="47"/>
        </w:numPr>
        <w:jc w:val="both"/>
        <w:rPr>
          <w:rFonts w:cs="Arial"/>
          <w:sz w:val="22"/>
          <w:szCs w:val="22"/>
        </w:rPr>
      </w:pPr>
      <w:r>
        <w:rPr>
          <w:rFonts w:cs="Arial"/>
          <w:sz w:val="22"/>
          <w:szCs w:val="22"/>
        </w:rPr>
        <w:t>4J – Noise and pollution</w:t>
      </w:r>
    </w:p>
    <w:p w14:paraId="2FA73610" w14:textId="77777777" w:rsidR="00810F39" w:rsidRDefault="00810F39" w:rsidP="008279B7">
      <w:pPr>
        <w:jc w:val="both"/>
        <w:rPr>
          <w:rFonts w:cs="Arial"/>
          <w:b/>
          <w:bCs/>
          <w:sz w:val="22"/>
          <w:szCs w:val="22"/>
          <w:u w:val="single"/>
        </w:rPr>
      </w:pPr>
    </w:p>
    <w:p w14:paraId="06675CA0" w14:textId="7DBE17E9" w:rsidR="00810F39" w:rsidRPr="00C35503" w:rsidRDefault="00810F39" w:rsidP="00810F39">
      <w:pPr>
        <w:ind w:left="426"/>
        <w:jc w:val="both"/>
        <w:rPr>
          <w:rFonts w:cs="Arial"/>
          <w:b/>
          <w:bCs/>
          <w:i/>
          <w:iCs/>
          <w:sz w:val="22"/>
          <w:szCs w:val="22"/>
        </w:rPr>
      </w:pPr>
      <w:r w:rsidRPr="00C35503">
        <w:rPr>
          <w:rFonts w:cs="Arial"/>
          <w:b/>
          <w:bCs/>
          <w:i/>
          <w:iCs/>
          <w:sz w:val="22"/>
          <w:szCs w:val="22"/>
        </w:rPr>
        <w:t>Density</w:t>
      </w:r>
    </w:p>
    <w:p w14:paraId="22CDB387" w14:textId="6078450B" w:rsidR="00810F39" w:rsidRDefault="00810F39">
      <w:pPr>
        <w:tabs>
          <w:tab w:val="left" w:pos="0"/>
          <w:tab w:val="left" w:pos="9540"/>
        </w:tabs>
        <w:autoSpaceDE w:val="0"/>
        <w:autoSpaceDN w:val="0"/>
        <w:adjustRightInd w:val="0"/>
        <w:spacing w:line="240" w:lineRule="atLeast"/>
        <w:jc w:val="both"/>
        <w:rPr>
          <w:rFonts w:cs="Arial"/>
          <w:b/>
          <w:color w:val="000080"/>
          <w:sz w:val="22"/>
          <w:szCs w:val="22"/>
          <w:u w:val="single"/>
        </w:rPr>
      </w:pPr>
    </w:p>
    <w:p w14:paraId="799F05D5" w14:textId="568958CB" w:rsidR="00810F39" w:rsidRDefault="00810F39" w:rsidP="00810F39">
      <w:pPr>
        <w:ind w:left="426"/>
        <w:jc w:val="both"/>
        <w:rPr>
          <w:rFonts w:cs="Arial"/>
          <w:sz w:val="22"/>
          <w:szCs w:val="22"/>
        </w:rPr>
      </w:pPr>
      <w:r>
        <w:rPr>
          <w:rFonts w:cs="Arial"/>
          <w:sz w:val="22"/>
          <w:szCs w:val="22"/>
        </w:rPr>
        <w:t xml:space="preserve">The proposed development seeks to </w:t>
      </w:r>
      <w:r w:rsidRPr="003806A4">
        <w:rPr>
          <w:rFonts w:cs="Arial"/>
          <w:sz w:val="22"/>
          <w:szCs w:val="22"/>
        </w:rPr>
        <w:t>provide approximately</w:t>
      </w:r>
      <w:r w:rsidR="00386630" w:rsidRPr="003806A4">
        <w:rPr>
          <w:rFonts w:cs="Arial"/>
          <w:sz w:val="22"/>
          <w:szCs w:val="22"/>
        </w:rPr>
        <w:t xml:space="preserve"> 115 dwellings</w:t>
      </w:r>
      <w:r w:rsidRPr="003806A4">
        <w:rPr>
          <w:rFonts w:cs="Arial"/>
          <w:sz w:val="22"/>
          <w:szCs w:val="22"/>
        </w:rPr>
        <w:t xml:space="preserve"> per hectare, with the minimum density being 25 dwellings per hectare as per State</w:t>
      </w:r>
      <w:r>
        <w:rPr>
          <w:rFonts w:cs="Arial"/>
          <w:sz w:val="22"/>
          <w:szCs w:val="22"/>
        </w:rPr>
        <w:t xml:space="preserve"> </w:t>
      </w:r>
      <w:r w:rsidRPr="00D66DBF">
        <w:rPr>
          <w:rFonts w:cs="Arial"/>
          <w:sz w:val="22"/>
          <w:szCs w:val="22"/>
        </w:rPr>
        <w:t xml:space="preserve">Environmental Planning Policy (Sydney Region Growth </w:t>
      </w:r>
      <w:proofErr w:type="spellStart"/>
      <w:r>
        <w:rPr>
          <w:rFonts w:cs="Arial"/>
          <w:sz w:val="22"/>
          <w:szCs w:val="22"/>
        </w:rPr>
        <w:t>Centres</w:t>
      </w:r>
      <w:proofErr w:type="spellEnd"/>
      <w:r>
        <w:rPr>
          <w:rFonts w:cs="Arial"/>
          <w:sz w:val="22"/>
          <w:szCs w:val="22"/>
        </w:rPr>
        <w:t>) 2006 (SEPP)(Appendix 9</w:t>
      </w:r>
      <w:r w:rsidRPr="00D66DBF">
        <w:rPr>
          <w:rFonts w:cs="Arial"/>
          <w:sz w:val="22"/>
          <w:szCs w:val="22"/>
        </w:rPr>
        <w:t>)</w:t>
      </w:r>
      <w:r>
        <w:rPr>
          <w:rFonts w:cs="Arial"/>
          <w:sz w:val="22"/>
          <w:szCs w:val="22"/>
        </w:rPr>
        <w:t>.</w:t>
      </w:r>
    </w:p>
    <w:p w14:paraId="43168691" w14:textId="4BE34110" w:rsidR="00810F39" w:rsidRPr="00953294" w:rsidRDefault="00810F39" w:rsidP="00E73D61">
      <w:pPr>
        <w:ind w:left="426"/>
        <w:jc w:val="both"/>
        <w:rPr>
          <w:rFonts w:cs="Arial"/>
          <w:sz w:val="22"/>
          <w:szCs w:val="22"/>
        </w:rPr>
      </w:pPr>
      <w:r w:rsidRPr="00953294">
        <w:rPr>
          <w:rFonts w:cs="Arial"/>
          <w:sz w:val="22"/>
          <w:szCs w:val="22"/>
        </w:rPr>
        <w:lastRenderedPageBreak/>
        <w:t>Based on the issues identified in th</w:t>
      </w:r>
      <w:r w:rsidR="00C35503">
        <w:rPr>
          <w:rFonts w:cs="Arial"/>
          <w:sz w:val="22"/>
          <w:szCs w:val="22"/>
        </w:rPr>
        <w:t>is assessment report,</w:t>
      </w:r>
      <w:r w:rsidRPr="00953294">
        <w:rPr>
          <w:rFonts w:cs="Arial"/>
          <w:sz w:val="22"/>
          <w:szCs w:val="22"/>
        </w:rPr>
        <w:t xml:space="preserve"> </w:t>
      </w:r>
      <w:r w:rsidR="00C35503">
        <w:rPr>
          <w:rFonts w:cs="Arial"/>
          <w:sz w:val="22"/>
          <w:szCs w:val="22"/>
        </w:rPr>
        <w:t xml:space="preserve">including the contravention of the maximum height of buildings development standard; </w:t>
      </w:r>
      <w:r>
        <w:rPr>
          <w:rFonts w:cs="Arial"/>
          <w:sz w:val="22"/>
          <w:szCs w:val="22"/>
        </w:rPr>
        <w:t xml:space="preserve">significant </w:t>
      </w:r>
      <w:r w:rsidRPr="00953294">
        <w:rPr>
          <w:rFonts w:cs="Arial"/>
          <w:sz w:val="22"/>
          <w:szCs w:val="22"/>
        </w:rPr>
        <w:t>overshadowing of the principal usable part of ground level communal open space areas</w:t>
      </w:r>
      <w:r w:rsidR="00C35503">
        <w:rPr>
          <w:rFonts w:cs="Arial"/>
          <w:sz w:val="22"/>
          <w:szCs w:val="22"/>
        </w:rPr>
        <w:t>;</w:t>
      </w:r>
      <w:r w:rsidRPr="00953294">
        <w:rPr>
          <w:rFonts w:cs="Arial"/>
          <w:sz w:val="22"/>
          <w:szCs w:val="22"/>
        </w:rPr>
        <w:t xml:space="preserve"> inappropriate street wall height adjacent to the new local </w:t>
      </w:r>
      <w:r w:rsidR="004E0EEB">
        <w:rPr>
          <w:rFonts w:cs="Arial"/>
          <w:sz w:val="22"/>
          <w:szCs w:val="22"/>
        </w:rPr>
        <w:t>street</w:t>
      </w:r>
      <w:r w:rsidR="00C35503">
        <w:rPr>
          <w:rFonts w:cs="Arial"/>
          <w:sz w:val="22"/>
          <w:szCs w:val="22"/>
        </w:rPr>
        <w:t>;</w:t>
      </w:r>
      <w:r w:rsidRPr="00953294">
        <w:rPr>
          <w:rFonts w:cs="Arial"/>
          <w:sz w:val="22"/>
          <w:szCs w:val="22"/>
        </w:rPr>
        <w:t xml:space="preserve"> </w:t>
      </w:r>
      <w:r w:rsidR="00C35503">
        <w:rPr>
          <w:rFonts w:cs="Arial"/>
          <w:sz w:val="22"/>
          <w:szCs w:val="22"/>
        </w:rPr>
        <w:t>non-compliant</w:t>
      </w:r>
      <w:r w:rsidR="00DC4C78">
        <w:rPr>
          <w:rFonts w:cs="Arial"/>
          <w:sz w:val="22"/>
          <w:szCs w:val="22"/>
        </w:rPr>
        <w:t xml:space="preserve"> side setbacks</w:t>
      </w:r>
      <w:r w:rsidR="00C35503">
        <w:rPr>
          <w:rFonts w:cs="Arial"/>
          <w:sz w:val="22"/>
          <w:szCs w:val="22"/>
        </w:rPr>
        <w:t>;</w:t>
      </w:r>
      <w:r w:rsidR="00EE2E54">
        <w:rPr>
          <w:rFonts w:cs="Arial"/>
          <w:sz w:val="22"/>
          <w:szCs w:val="22"/>
        </w:rPr>
        <w:t xml:space="preserve"> </w:t>
      </w:r>
      <w:r>
        <w:rPr>
          <w:rFonts w:cs="Arial"/>
          <w:sz w:val="22"/>
          <w:szCs w:val="22"/>
        </w:rPr>
        <w:t xml:space="preserve">insufficient </w:t>
      </w:r>
      <w:r w:rsidRPr="00953294">
        <w:rPr>
          <w:rFonts w:cs="Arial"/>
          <w:sz w:val="22"/>
          <w:szCs w:val="22"/>
        </w:rPr>
        <w:t>building separation</w:t>
      </w:r>
      <w:r w:rsidR="00C35503">
        <w:rPr>
          <w:rFonts w:cs="Arial"/>
          <w:sz w:val="22"/>
          <w:szCs w:val="22"/>
        </w:rPr>
        <w:t>;</w:t>
      </w:r>
      <w:r w:rsidRPr="00953294">
        <w:rPr>
          <w:rFonts w:cs="Arial"/>
          <w:sz w:val="22"/>
          <w:szCs w:val="22"/>
        </w:rPr>
        <w:t xml:space="preserve"> and natural ventilation requirements unlikely to be met, it is considered that the proposed density is not appropriate</w:t>
      </w:r>
      <w:r w:rsidR="003806A4">
        <w:rPr>
          <w:rFonts w:cs="Arial"/>
          <w:sz w:val="22"/>
          <w:szCs w:val="22"/>
        </w:rPr>
        <w:t xml:space="preserve"> for the site</w:t>
      </w:r>
      <w:r w:rsidRPr="00953294">
        <w:rPr>
          <w:rFonts w:cs="Arial"/>
          <w:sz w:val="22"/>
          <w:szCs w:val="22"/>
        </w:rPr>
        <w:t xml:space="preserve">. </w:t>
      </w:r>
    </w:p>
    <w:p w14:paraId="2254515A" w14:textId="77777777" w:rsidR="0072391C" w:rsidRDefault="0072391C" w:rsidP="0025756F">
      <w:pPr>
        <w:tabs>
          <w:tab w:val="left" w:pos="0"/>
          <w:tab w:val="left" w:pos="9540"/>
        </w:tabs>
        <w:autoSpaceDE w:val="0"/>
        <w:autoSpaceDN w:val="0"/>
        <w:adjustRightInd w:val="0"/>
        <w:spacing w:line="240" w:lineRule="atLeast"/>
        <w:jc w:val="both"/>
        <w:rPr>
          <w:rFonts w:cs="Arial"/>
          <w:b/>
          <w:color w:val="000080"/>
          <w:sz w:val="22"/>
          <w:szCs w:val="22"/>
          <w:u w:val="single"/>
        </w:rPr>
      </w:pPr>
    </w:p>
    <w:p w14:paraId="49220B68" w14:textId="17C1A0D8" w:rsidR="00C34E13" w:rsidRPr="00092516" w:rsidRDefault="00C34E13" w:rsidP="0025756F">
      <w:pPr>
        <w:tabs>
          <w:tab w:val="left" w:pos="0"/>
          <w:tab w:val="left" w:pos="9540"/>
        </w:tabs>
        <w:autoSpaceDE w:val="0"/>
        <w:autoSpaceDN w:val="0"/>
        <w:adjustRightInd w:val="0"/>
        <w:spacing w:line="240" w:lineRule="atLeast"/>
        <w:jc w:val="both"/>
        <w:rPr>
          <w:rFonts w:cs="Arial"/>
          <w:b/>
          <w:color w:val="000080"/>
          <w:sz w:val="22"/>
          <w:szCs w:val="22"/>
          <w:u w:val="single"/>
        </w:rPr>
      </w:pPr>
      <w:r w:rsidRPr="00C8585B">
        <w:rPr>
          <w:rFonts w:cs="Arial"/>
          <w:b/>
          <w:color w:val="000080"/>
          <w:sz w:val="22"/>
          <w:szCs w:val="22"/>
          <w:u w:val="single"/>
        </w:rPr>
        <w:t>ASSESSMENT</w:t>
      </w:r>
    </w:p>
    <w:p w14:paraId="3A1C833A" w14:textId="77777777" w:rsidR="00C34E13" w:rsidRDefault="00C34E13" w:rsidP="0025756F">
      <w:pPr>
        <w:tabs>
          <w:tab w:val="left" w:pos="0"/>
          <w:tab w:val="left" w:pos="9540"/>
        </w:tabs>
        <w:autoSpaceDE w:val="0"/>
        <w:autoSpaceDN w:val="0"/>
        <w:adjustRightInd w:val="0"/>
        <w:spacing w:line="240" w:lineRule="atLeast"/>
        <w:jc w:val="both"/>
        <w:rPr>
          <w:rFonts w:cs="Arial"/>
          <w:b/>
          <w:bCs/>
          <w:color w:val="000000"/>
          <w:sz w:val="22"/>
          <w:szCs w:val="22"/>
          <w:lang w:val="en-AU"/>
        </w:rPr>
      </w:pPr>
    </w:p>
    <w:p w14:paraId="72E317DE" w14:textId="77777777" w:rsidR="00B06B78" w:rsidRDefault="00B06B78" w:rsidP="0025756F">
      <w:pPr>
        <w:jc w:val="both"/>
        <w:rPr>
          <w:rFonts w:cs="Arial"/>
          <w:sz w:val="22"/>
          <w:szCs w:val="22"/>
        </w:rPr>
      </w:pPr>
      <w:r>
        <w:rPr>
          <w:rFonts w:cs="Arial"/>
          <w:b/>
          <w:i/>
          <w:sz w:val="22"/>
          <w:szCs w:val="22"/>
        </w:rPr>
        <w:t>Environmental Planning and Ass</w:t>
      </w:r>
      <w:r w:rsidR="000E0C52">
        <w:rPr>
          <w:rFonts w:cs="Arial"/>
          <w:b/>
          <w:i/>
          <w:sz w:val="22"/>
          <w:szCs w:val="22"/>
        </w:rPr>
        <w:t xml:space="preserve">essment Act 1979 </w:t>
      </w:r>
      <w:r w:rsidR="00D73013">
        <w:rPr>
          <w:rFonts w:cs="Arial"/>
          <w:b/>
          <w:i/>
          <w:sz w:val="22"/>
          <w:szCs w:val="22"/>
        </w:rPr>
        <w:t>-</w:t>
      </w:r>
      <w:r w:rsidR="000E0C52">
        <w:rPr>
          <w:rFonts w:cs="Arial"/>
          <w:b/>
          <w:i/>
          <w:sz w:val="22"/>
          <w:szCs w:val="22"/>
        </w:rPr>
        <w:t xml:space="preserve"> Section 4.15</w:t>
      </w:r>
      <w:r>
        <w:rPr>
          <w:rFonts w:cs="Arial"/>
          <w:b/>
          <w:i/>
          <w:sz w:val="22"/>
          <w:szCs w:val="22"/>
        </w:rPr>
        <w:t>(1)</w:t>
      </w:r>
    </w:p>
    <w:p w14:paraId="0D178AA6" w14:textId="77777777" w:rsidR="00B06B78" w:rsidRDefault="00B06B78" w:rsidP="0025756F">
      <w:pPr>
        <w:jc w:val="both"/>
        <w:rPr>
          <w:rFonts w:cs="Arial"/>
          <w:sz w:val="22"/>
          <w:szCs w:val="22"/>
        </w:rPr>
      </w:pPr>
    </w:p>
    <w:p w14:paraId="5B2EC477" w14:textId="77777777" w:rsidR="00B06B78" w:rsidRDefault="005D5680" w:rsidP="0025756F">
      <w:pPr>
        <w:jc w:val="both"/>
        <w:rPr>
          <w:rFonts w:cs="Arial"/>
          <w:sz w:val="22"/>
          <w:szCs w:val="22"/>
        </w:rPr>
      </w:pPr>
      <w:r w:rsidRPr="00451C4B">
        <w:rPr>
          <w:rFonts w:cs="Arial"/>
          <w:sz w:val="22"/>
          <w:szCs w:val="22"/>
        </w:rPr>
        <w:t xml:space="preserve">In determining a </w:t>
      </w:r>
      <w:r>
        <w:rPr>
          <w:rFonts w:cs="Arial"/>
          <w:sz w:val="22"/>
          <w:szCs w:val="22"/>
        </w:rPr>
        <w:t>DA</w:t>
      </w:r>
      <w:r w:rsidRPr="00451C4B">
        <w:rPr>
          <w:rFonts w:cs="Arial"/>
          <w:sz w:val="22"/>
          <w:szCs w:val="22"/>
        </w:rPr>
        <w:t xml:space="preserve">, the consent authority is to take into consideration </w:t>
      </w:r>
      <w:r>
        <w:rPr>
          <w:rFonts w:cs="Arial"/>
          <w:sz w:val="22"/>
          <w:szCs w:val="22"/>
        </w:rPr>
        <w:t xml:space="preserve">such of </w:t>
      </w:r>
      <w:r w:rsidRPr="00451C4B">
        <w:rPr>
          <w:rFonts w:cs="Arial"/>
          <w:sz w:val="22"/>
          <w:szCs w:val="22"/>
        </w:rPr>
        <w:t>the foll</w:t>
      </w:r>
      <w:r>
        <w:rPr>
          <w:rFonts w:cs="Arial"/>
          <w:sz w:val="22"/>
          <w:szCs w:val="22"/>
        </w:rPr>
        <w:t>owing matters as are of relevance</w:t>
      </w:r>
      <w:r w:rsidRPr="00451C4B">
        <w:rPr>
          <w:rFonts w:cs="Arial"/>
          <w:sz w:val="22"/>
          <w:szCs w:val="22"/>
        </w:rPr>
        <w:t xml:space="preserve"> </w:t>
      </w:r>
      <w:r>
        <w:rPr>
          <w:rFonts w:cs="Arial"/>
          <w:sz w:val="22"/>
          <w:szCs w:val="22"/>
        </w:rPr>
        <w:t>to the development the subject of the DA:</w:t>
      </w:r>
    </w:p>
    <w:p w14:paraId="5FD70179" w14:textId="77777777" w:rsidR="00970D12" w:rsidRPr="00451C4B" w:rsidRDefault="00970D12" w:rsidP="0025756F">
      <w:pPr>
        <w:jc w:val="both"/>
        <w:rPr>
          <w:rFonts w:cs="Arial"/>
          <w:sz w:val="22"/>
          <w:szCs w:val="22"/>
        </w:rPr>
      </w:pPr>
    </w:p>
    <w:p w14:paraId="5660703F" w14:textId="77777777" w:rsidR="00B06B78" w:rsidRPr="00451C4B" w:rsidRDefault="001676F3" w:rsidP="0025756F">
      <w:pPr>
        <w:jc w:val="both"/>
        <w:rPr>
          <w:rFonts w:cs="Arial"/>
          <w:sz w:val="22"/>
          <w:szCs w:val="22"/>
        </w:rPr>
      </w:pPr>
      <w:r>
        <w:rPr>
          <w:rFonts w:cs="Arial"/>
          <w:b/>
          <w:i/>
          <w:sz w:val="22"/>
          <w:szCs w:val="22"/>
        </w:rPr>
        <w:t>(a)(</w:t>
      </w:r>
      <w:proofErr w:type="spellStart"/>
      <w:r>
        <w:rPr>
          <w:rFonts w:cs="Arial"/>
          <w:b/>
          <w:i/>
          <w:sz w:val="22"/>
          <w:szCs w:val="22"/>
        </w:rPr>
        <w:t>i</w:t>
      </w:r>
      <w:proofErr w:type="spellEnd"/>
      <w:r>
        <w:rPr>
          <w:rFonts w:cs="Arial"/>
          <w:b/>
          <w:i/>
          <w:sz w:val="22"/>
          <w:szCs w:val="22"/>
        </w:rPr>
        <w:t>)</w:t>
      </w:r>
      <w:r>
        <w:rPr>
          <w:rFonts w:cs="Arial"/>
          <w:b/>
          <w:i/>
          <w:sz w:val="22"/>
          <w:szCs w:val="22"/>
        </w:rPr>
        <w:tab/>
      </w:r>
      <w:r w:rsidR="00691B0C">
        <w:rPr>
          <w:rFonts w:cs="Arial"/>
          <w:b/>
          <w:i/>
          <w:sz w:val="22"/>
          <w:szCs w:val="22"/>
        </w:rPr>
        <w:t>the provisions of any environmental planning i</w:t>
      </w:r>
      <w:r w:rsidR="00B06B78" w:rsidRPr="00451C4B">
        <w:rPr>
          <w:rFonts w:cs="Arial"/>
          <w:b/>
          <w:i/>
          <w:sz w:val="22"/>
          <w:szCs w:val="22"/>
        </w:rPr>
        <w:t>nstrument</w:t>
      </w:r>
    </w:p>
    <w:p w14:paraId="4CBF134D" w14:textId="77777777" w:rsidR="00B06B78" w:rsidRDefault="00B06B78" w:rsidP="0025756F">
      <w:pPr>
        <w:jc w:val="both"/>
        <w:rPr>
          <w:rFonts w:cs="Arial"/>
          <w:sz w:val="22"/>
          <w:szCs w:val="22"/>
        </w:rPr>
      </w:pPr>
    </w:p>
    <w:p w14:paraId="595458D2" w14:textId="77777777" w:rsidR="00B06B78" w:rsidRPr="004E2040" w:rsidRDefault="006C4F8A" w:rsidP="0025756F">
      <w:pPr>
        <w:jc w:val="both"/>
        <w:rPr>
          <w:rFonts w:cs="Arial"/>
          <w:sz w:val="22"/>
          <w:szCs w:val="22"/>
        </w:rPr>
      </w:pPr>
      <w:r>
        <w:rPr>
          <w:rFonts w:cs="Arial"/>
          <w:sz w:val="22"/>
          <w:szCs w:val="22"/>
        </w:rPr>
        <w:t>The environmental planning i</w:t>
      </w:r>
      <w:r w:rsidR="00B06B78" w:rsidRPr="004E2040">
        <w:rPr>
          <w:rFonts w:cs="Arial"/>
          <w:sz w:val="22"/>
          <w:szCs w:val="22"/>
        </w:rPr>
        <w:t xml:space="preserve">nstruments that </w:t>
      </w:r>
      <w:r w:rsidR="00DC7B06">
        <w:rPr>
          <w:rFonts w:cs="Arial"/>
          <w:sz w:val="22"/>
          <w:szCs w:val="22"/>
        </w:rPr>
        <w:t>apply</w:t>
      </w:r>
      <w:r w:rsidR="00B06B78" w:rsidRPr="004E2040">
        <w:rPr>
          <w:rFonts w:cs="Arial"/>
          <w:sz w:val="22"/>
          <w:szCs w:val="22"/>
        </w:rPr>
        <w:t xml:space="preserve"> to the development are:</w:t>
      </w:r>
    </w:p>
    <w:p w14:paraId="13E0670E" w14:textId="77777777" w:rsidR="00B06B78" w:rsidRPr="004E2040" w:rsidRDefault="00B06B78" w:rsidP="0025756F">
      <w:pPr>
        <w:jc w:val="both"/>
        <w:rPr>
          <w:rFonts w:cs="Arial"/>
          <w:sz w:val="22"/>
          <w:szCs w:val="22"/>
        </w:rPr>
      </w:pPr>
    </w:p>
    <w:p w14:paraId="22DE33BE" w14:textId="77777777" w:rsidR="00502BC2" w:rsidRPr="00502BC2" w:rsidRDefault="00502BC2" w:rsidP="00502BC2">
      <w:pPr>
        <w:numPr>
          <w:ilvl w:val="0"/>
          <w:numId w:val="1"/>
        </w:numPr>
        <w:jc w:val="both"/>
        <w:rPr>
          <w:rFonts w:cs="Arial"/>
          <w:sz w:val="22"/>
          <w:szCs w:val="22"/>
        </w:rPr>
      </w:pPr>
      <w:r>
        <w:rPr>
          <w:rFonts w:cs="Arial"/>
          <w:sz w:val="22"/>
          <w:szCs w:val="22"/>
        </w:rPr>
        <w:t>State Environmental Planning Policy (State and Regional Development) 2011</w:t>
      </w:r>
      <w:r w:rsidR="000B066D">
        <w:rPr>
          <w:rFonts w:cs="Arial"/>
          <w:sz w:val="22"/>
          <w:szCs w:val="22"/>
        </w:rPr>
        <w:t>.</w:t>
      </w:r>
    </w:p>
    <w:p w14:paraId="4173C795" w14:textId="77777777" w:rsidR="00332F2C" w:rsidRDefault="00332F2C" w:rsidP="00FF0794">
      <w:pPr>
        <w:numPr>
          <w:ilvl w:val="0"/>
          <w:numId w:val="1"/>
        </w:numPr>
        <w:jc w:val="both"/>
        <w:rPr>
          <w:rFonts w:cs="Arial"/>
          <w:sz w:val="22"/>
          <w:szCs w:val="22"/>
        </w:rPr>
      </w:pPr>
      <w:r w:rsidRPr="008E2E16">
        <w:rPr>
          <w:rFonts w:cs="Arial"/>
          <w:sz w:val="22"/>
          <w:szCs w:val="22"/>
        </w:rPr>
        <w:t>State Environmental Planning Policy (S</w:t>
      </w:r>
      <w:r>
        <w:rPr>
          <w:rFonts w:cs="Arial"/>
          <w:sz w:val="22"/>
          <w:szCs w:val="22"/>
        </w:rPr>
        <w:t xml:space="preserve">ydney Region Growth </w:t>
      </w:r>
      <w:proofErr w:type="spellStart"/>
      <w:r>
        <w:rPr>
          <w:rFonts w:cs="Arial"/>
          <w:sz w:val="22"/>
          <w:szCs w:val="22"/>
        </w:rPr>
        <w:t>Centres</w:t>
      </w:r>
      <w:proofErr w:type="spellEnd"/>
      <w:r>
        <w:rPr>
          <w:rFonts w:cs="Arial"/>
          <w:sz w:val="22"/>
          <w:szCs w:val="22"/>
        </w:rPr>
        <w:t>) 2006</w:t>
      </w:r>
      <w:r w:rsidR="00ED05EF">
        <w:rPr>
          <w:rFonts w:cs="Arial"/>
          <w:sz w:val="22"/>
          <w:szCs w:val="22"/>
        </w:rPr>
        <w:t>.</w:t>
      </w:r>
    </w:p>
    <w:p w14:paraId="11BC6484" w14:textId="77777777" w:rsidR="00144B81" w:rsidRDefault="00144B81" w:rsidP="00FF0794">
      <w:pPr>
        <w:numPr>
          <w:ilvl w:val="0"/>
          <w:numId w:val="1"/>
        </w:numPr>
        <w:jc w:val="both"/>
        <w:rPr>
          <w:rFonts w:cs="Arial"/>
          <w:sz w:val="22"/>
          <w:szCs w:val="22"/>
        </w:rPr>
      </w:pPr>
      <w:r>
        <w:rPr>
          <w:rFonts w:cs="Arial"/>
          <w:sz w:val="22"/>
          <w:szCs w:val="22"/>
        </w:rPr>
        <w:t>State Environmental Planning Policy (Infrastructure) 2007</w:t>
      </w:r>
      <w:r w:rsidR="00ED05EF">
        <w:rPr>
          <w:rFonts w:cs="Arial"/>
          <w:sz w:val="22"/>
          <w:szCs w:val="22"/>
        </w:rPr>
        <w:t>.</w:t>
      </w:r>
    </w:p>
    <w:p w14:paraId="680FB370" w14:textId="77777777" w:rsidR="00B06B78" w:rsidRDefault="00B06B78" w:rsidP="00FF0794">
      <w:pPr>
        <w:numPr>
          <w:ilvl w:val="0"/>
          <w:numId w:val="1"/>
        </w:numPr>
        <w:jc w:val="both"/>
        <w:rPr>
          <w:rFonts w:cs="Arial"/>
          <w:sz w:val="22"/>
          <w:szCs w:val="22"/>
        </w:rPr>
      </w:pPr>
      <w:r w:rsidRPr="004E2040">
        <w:rPr>
          <w:rFonts w:cs="Arial"/>
          <w:sz w:val="22"/>
          <w:szCs w:val="22"/>
        </w:rPr>
        <w:t>State Envir</w:t>
      </w:r>
      <w:r w:rsidR="008153AA">
        <w:rPr>
          <w:rFonts w:cs="Arial"/>
          <w:sz w:val="22"/>
          <w:szCs w:val="22"/>
        </w:rPr>
        <w:t>onmental Planning Policy No 55 -</w:t>
      </w:r>
      <w:r w:rsidRPr="004E2040">
        <w:rPr>
          <w:rFonts w:cs="Arial"/>
          <w:sz w:val="22"/>
          <w:szCs w:val="22"/>
        </w:rPr>
        <w:t xml:space="preserve"> Remediation of Land</w:t>
      </w:r>
      <w:r w:rsidR="00ED05EF">
        <w:rPr>
          <w:rFonts w:cs="Arial"/>
          <w:sz w:val="22"/>
          <w:szCs w:val="22"/>
        </w:rPr>
        <w:t>.</w:t>
      </w:r>
    </w:p>
    <w:p w14:paraId="3D63D117" w14:textId="7FF839BD" w:rsidR="0077399F" w:rsidRDefault="0077399F" w:rsidP="0077399F">
      <w:pPr>
        <w:numPr>
          <w:ilvl w:val="0"/>
          <w:numId w:val="1"/>
        </w:numPr>
        <w:jc w:val="both"/>
        <w:rPr>
          <w:rFonts w:cs="Arial"/>
          <w:sz w:val="22"/>
          <w:szCs w:val="22"/>
        </w:rPr>
      </w:pPr>
      <w:r>
        <w:rPr>
          <w:rFonts w:cs="Arial"/>
          <w:sz w:val="22"/>
          <w:szCs w:val="22"/>
        </w:rPr>
        <w:t>State Environmental Planning Policy No 6</w:t>
      </w:r>
      <w:r w:rsidR="00A851DE">
        <w:rPr>
          <w:rFonts w:cs="Arial"/>
          <w:sz w:val="22"/>
          <w:szCs w:val="22"/>
        </w:rPr>
        <w:t>5</w:t>
      </w:r>
      <w:r>
        <w:rPr>
          <w:rFonts w:cs="Arial"/>
          <w:sz w:val="22"/>
          <w:szCs w:val="22"/>
        </w:rPr>
        <w:t xml:space="preserve"> - </w:t>
      </w:r>
      <w:r w:rsidR="007E4AC2" w:rsidRPr="00724BDD">
        <w:rPr>
          <w:rFonts w:cs="Arial"/>
          <w:sz w:val="22"/>
          <w:szCs w:val="22"/>
        </w:rPr>
        <w:t>Design Quality of Residential Apartment Development.</w:t>
      </w:r>
    </w:p>
    <w:p w14:paraId="35931C04" w14:textId="4EB0971C" w:rsidR="007E4AC2" w:rsidRPr="00724BDD" w:rsidRDefault="007E4AC2" w:rsidP="007E4AC2">
      <w:pPr>
        <w:numPr>
          <w:ilvl w:val="0"/>
          <w:numId w:val="1"/>
        </w:numPr>
        <w:ind w:left="357" w:hanging="357"/>
        <w:jc w:val="both"/>
        <w:rPr>
          <w:rFonts w:cs="Arial"/>
          <w:sz w:val="22"/>
          <w:szCs w:val="22"/>
        </w:rPr>
      </w:pPr>
      <w:r w:rsidRPr="00724BDD">
        <w:rPr>
          <w:rFonts w:cs="Arial"/>
          <w:sz w:val="22"/>
          <w:szCs w:val="22"/>
        </w:rPr>
        <w:t>State Environmental Planning Policy (Building Sustainability Index: BASIX) 2004</w:t>
      </w:r>
      <w:r w:rsidR="00C35503">
        <w:rPr>
          <w:rFonts w:cs="Arial"/>
          <w:sz w:val="22"/>
          <w:szCs w:val="22"/>
        </w:rPr>
        <w:t>.</w:t>
      </w:r>
    </w:p>
    <w:p w14:paraId="39592D6E" w14:textId="77777777" w:rsidR="00B06B78" w:rsidRPr="004E2040" w:rsidRDefault="001A3EA5" w:rsidP="00FF0794">
      <w:pPr>
        <w:numPr>
          <w:ilvl w:val="0"/>
          <w:numId w:val="1"/>
        </w:numPr>
        <w:jc w:val="both"/>
        <w:rPr>
          <w:rFonts w:cs="Arial"/>
          <w:sz w:val="22"/>
          <w:szCs w:val="22"/>
        </w:rPr>
      </w:pPr>
      <w:r>
        <w:rPr>
          <w:rFonts w:cs="Arial"/>
          <w:sz w:val="22"/>
          <w:szCs w:val="22"/>
        </w:rPr>
        <w:t>Sydney</w:t>
      </w:r>
      <w:r w:rsidR="003C6F2E">
        <w:rPr>
          <w:rFonts w:cs="Arial"/>
          <w:sz w:val="22"/>
          <w:szCs w:val="22"/>
        </w:rPr>
        <w:t xml:space="preserve"> Regional Environmental Plan</w:t>
      </w:r>
      <w:r w:rsidR="008153AA">
        <w:rPr>
          <w:rFonts w:cs="Arial"/>
          <w:sz w:val="22"/>
          <w:szCs w:val="22"/>
        </w:rPr>
        <w:t xml:space="preserve"> No 20 -</w:t>
      </w:r>
      <w:r w:rsidR="00B06B78" w:rsidRPr="004E2040">
        <w:rPr>
          <w:rFonts w:cs="Arial"/>
          <w:sz w:val="22"/>
          <w:szCs w:val="22"/>
        </w:rPr>
        <w:t xml:space="preserve"> Hawkesbury-Nepean River</w:t>
      </w:r>
      <w:r w:rsidR="00ED05EF">
        <w:rPr>
          <w:rFonts w:cs="Arial"/>
          <w:sz w:val="22"/>
          <w:szCs w:val="22"/>
        </w:rPr>
        <w:t>.</w:t>
      </w:r>
    </w:p>
    <w:p w14:paraId="2C487650" w14:textId="77777777" w:rsidR="007E4AC2" w:rsidRPr="00445B32" w:rsidRDefault="007E4AC2">
      <w:pPr>
        <w:jc w:val="both"/>
        <w:rPr>
          <w:rFonts w:cs="Arial"/>
          <w:sz w:val="22"/>
          <w:szCs w:val="22"/>
          <w:u w:val="single"/>
        </w:rPr>
      </w:pPr>
    </w:p>
    <w:p w14:paraId="413B6E4C" w14:textId="77777777" w:rsidR="00DA3F92" w:rsidRPr="00445B32" w:rsidRDefault="00DA3F92" w:rsidP="00DA3F92">
      <w:pPr>
        <w:jc w:val="both"/>
        <w:rPr>
          <w:rFonts w:cs="Arial"/>
          <w:sz w:val="22"/>
          <w:szCs w:val="22"/>
          <w:u w:val="single"/>
        </w:rPr>
      </w:pPr>
      <w:r w:rsidRPr="00445B32">
        <w:rPr>
          <w:rFonts w:cs="Arial"/>
          <w:sz w:val="22"/>
          <w:szCs w:val="22"/>
          <w:u w:val="single"/>
        </w:rPr>
        <w:t>State Environmental Planning Policy (State and Regional Development) 2011 (</w:t>
      </w:r>
      <w:r w:rsidR="002F448A">
        <w:rPr>
          <w:rFonts w:cs="Arial"/>
          <w:sz w:val="22"/>
          <w:szCs w:val="22"/>
          <w:u w:val="single"/>
        </w:rPr>
        <w:t xml:space="preserve">SRD </w:t>
      </w:r>
      <w:r w:rsidRPr="00445B32">
        <w:rPr>
          <w:rFonts w:cs="Arial"/>
          <w:sz w:val="22"/>
          <w:szCs w:val="22"/>
          <w:u w:val="single"/>
        </w:rPr>
        <w:t>SEPP)</w:t>
      </w:r>
    </w:p>
    <w:p w14:paraId="200339BF" w14:textId="77777777" w:rsidR="00DA3F92" w:rsidRDefault="00DA3F92" w:rsidP="00DA3F92">
      <w:pPr>
        <w:jc w:val="both"/>
        <w:rPr>
          <w:rFonts w:cs="Arial"/>
          <w:sz w:val="22"/>
          <w:szCs w:val="22"/>
        </w:rPr>
      </w:pPr>
    </w:p>
    <w:p w14:paraId="36CB0996" w14:textId="77777777" w:rsidR="00EE037C" w:rsidRDefault="00EE037C" w:rsidP="00DA3F92">
      <w:pPr>
        <w:jc w:val="both"/>
        <w:rPr>
          <w:rFonts w:cs="Arial"/>
          <w:sz w:val="22"/>
          <w:szCs w:val="22"/>
        </w:rPr>
      </w:pPr>
      <w:r>
        <w:rPr>
          <w:rFonts w:cs="Arial"/>
          <w:sz w:val="22"/>
          <w:szCs w:val="22"/>
        </w:rPr>
        <w:t>The SRD SEPP identifies development that is State significant or regionally significant development.</w:t>
      </w:r>
    </w:p>
    <w:p w14:paraId="263B97FC" w14:textId="77777777" w:rsidR="00EE037C" w:rsidRPr="00445B32" w:rsidRDefault="00EE037C" w:rsidP="00DA3F92">
      <w:pPr>
        <w:jc w:val="both"/>
        <w:rPr>
          <w:rFonts w:cs="Arial"/>
          <w:sz w:val="22"/>
          <w:szCs w:val="22"/>
        </w:rPr>
      </w:pPr>
    </w:p>
    <w:p w14:paraId="574265E1" w14:textId="36DD1808" w:rsidR="00061669" w:rsidRPr="00061669" w:rsidRDefault="008153AA" w:rsidP="00FF0794">
      <w:pPr>
        <w:jc w:val="both"/>
        <w:rPr>
          <w:sz w:val="22"/>
          <w:szCs w:val="22"/>
        </w:rPr>
      </w:pPr>
      <w:r>
        <w:rPr>
          <w:rFonts w:cs="Arial"/>
          <w:sz w:val="22"/>
          <w:szCs w:val="22"/>
        </w:rPr>
        <w:t>T</w:t>
      </w:r>
      <w:r w:rsidR="00DA3F92">
        <w:rPr>
          <w:rFonts w:cs="Arial"/>
          <w:sz w:val="22"/>
          <w:szCs w:val="22"/>
        </w:rPr>
        <w:t xml:space="preserve">he </w:t>
      </w:r>
      <w:r w:rsidR="006E6041">
        <w:rPr>
          <w:rFonts w:cs="Arial"/>
          <w:sz w:val="22"/>
          <w:szCs w:val="22"/>
        </w:rPr>
        <w:t xml:space="preserve">Panel is the </w:t>
      </w:r>
      <w:r>
        <w:rPr>
          <w:rFonts w:cs="Arial"/>
          <w:sz w:val="22"/>
          <w:szCs w:val="22"/>
        </w:rPr>
        <w:t>consent</w:t>
      </w:r>
      <w:r w:rsidR="006E6041">
        <w:rPr>
          <w:rFonts w:cs="Arial"/>
          <w:sz w:val="22"/>
          <w:szCs w:val="22"/>
        </w:rPr>
        <w:t xml:space="preserve"> authority for this DA as the CIV of </w:t>
      </w:r>
      <w:r w:rsidR="00061669">
        <w:rPr>
          <w:rFonts w:cs="Arial"/>
          <w:sz w:val="22"/>
          <w:szCs w:val="22"/>
        </w:rPr>
        <w:t xml:space="preserve">the development is </w:t>
      </w:r>
      <w:r w:rsidR="006E6041">
        <w:rPr>
          <w:rFonts w:cs="Arial"/>
          <w:sz w:val="22"/>
          <w:szCs w:val="22"/>
        </w:rPr>
        <w:t>$</w:t>
      </w:r>
      <w:r w:rsidR="000D788A">
        <w:rPr>
          <w:rFonts w:cs="Arial"/>
          <w:sz w:val="22"/>
          <w:szCs w:val="22"/>
        </w:rPr>
        <w:t>30,067,529</w:t>
      </w:r>
      <w:r>
        <w:rPr>
          <w:rFonts w:cs="Arial"/>
          <w:sz w:val="22"/>
          <w:szCs w:val="22"/>
        </w:rPr>
        <w:t>.</w:t>
      </w:r>
      <w:r w:rsidR="006E6041">
        <w:rPr>
          <w:rFonts w:cs="Arial"/>
          <w:sz w:val="22"/>
          <w:szCs w:val="22"/>
        </w:rPr>
        <w:t xml:space="preserve"> </w:t>
      </w:r>
      <w:r>
        <w:rPr>
          <w:rFonts w:cs="Arial"/>
          <w:sz w:val="22"/>
          <w:szCs w:val="22"/>
        </w:rPr>
        <w:t>This</w:t>
      </w:r>
      <w:r w:rsidR="006E6041">
        <w:rPr>
          <w:rFonts w:cs="Arial"/>
          <w:sz w:val="22"/>
          <w:szCs w:val="22"/>
        </w:rPr>
        <w:t xml:space="preserve"> exceeds the CIV threshold of $30 million for Council to determine the DA</w:t>
      </w:r>
      <w:r>
        <w:rPr>
          <w:rFonts w:cs="Arial"/>
          <w:sz w:val="22"/>
          <w:szCs w:val="22"/>
        </w:rPr>
        <w:t xml:space="preserve"> </w:t>
      </w:r>
      <w:r w:rsidR="0090326D">
        <w:rPr>
          <w:rFonts w:cs="Arial"/>
          <w:sz w:val="22"/>
          <w:szCs w:val="22"/>
        </w:rPr>
        <w:t>p</w:t>
      </w:r>
      <w:r w:rsidRPr="00445B32">
        <w:rPr>
          <w:rFonts w:cs="Arial"/>
          <w:sz w:val="22"/>
          <w:szCs w:val="22"/>
        </w:rPr>
        <w:t>ur</w:t>
      </w:r>
      <w:r>
        <w:rPr>
          <w:rFonts w:cs="Arial"/>
          <w:sz w:val="22"/>
          <w:szCs w:val="22"/>
        </w:rPr>
        <w:t>suant to Schedule 7 of the SRD SEPP.</w:t>
      </w:r>
    </w:p>
    <w:p w14:paraId="294B3F95" w14:textId="77777777" w:rsidR="00061669" w:rsidRDefault="00061669" w:rsidP="00FF0794">
      <w:pPr>
        <w:jc w:val="both"/>
        <w:rPr>
          <w:rFonts w:cs="Arial"/>
          <w:sz w:val="22"/>
          <w:szCs w:val="22"/>
        </w:rPr>
      </w:pPr>
    </w:p>
    <w:p w14:paraId="46D2FE9C" w14:textId="77777777" w:rsidR="00971011" w:rsidRPr="00971011" w:rsidRDefault="00971011" w:rsidP="00971011">
      <w:pPr>
        <w:jc w:val="both"/>
        <w:rPr>
          <w:sz w:val="22"/>
          <w:szCs w:val="22"/>
          <w:u w:val="single"/>
        </w:rPr>
      </w:pPr>
      <w:r w:rsidRPr="00971011">
        <w:rPr>
          <w:sz w:val="22"/>
          <w:szCs w:val="22"/>
          <w:u w:val="single"/>
        </w:rPr>
        <w:t xml:space="preserve">State Environmental Planning Policy (Sydney Region Growth </w:t>
      </w:r>
      <w:proofErr w:type="spellStart"/>
      <w:r w:rsidRPr="00971011">
        <w:rPr>
          <w:sz w:val="22"/>
          <w:szCs w:val="22"/>
          <w:u w:val="single"/>
        </w:rPr>
        <w:t>Centres</w:t>
      </w:r>
      <w:proofErr w:type="spellEnd"/>
      <w:r w:rsidRPr="00971011">
        <w:rPr>
          <w:sz w:val="22"/>
          <w:szCs w:val="22"/>
          <w:u w:val="single"/>
        </w:rPr>
        <w:t>) 2006 (Growth</w:t>
      </w:r>
      <w:r w:rsidR="00D22340">
        <w:rPr>
          <w:sz w:val="22"/>
          <w:szCs w:val="22"/>
          <w:u w:val="single"/>
        </w:rPr>
        <w:t xml:space="preserve"> </w:t>
      </w:r>
      <w:r w:rsidRPr="00971011">
        <w:rPr>
          <w:sz w:val="22"/>
          <w:szCs w:val="22"/>
          <w:u w:val="single"/>
        </w:rPr>
        <w:t>SEPP)</w:t>
      </w:r>
    </w:p>
    <w:p w14:paraId="277E8B74" w14:textId="77777777" w:rsidR="00971011" w:rsidRDefault="00971011" w:rsidP="00971011">
      <w:pPr>
        <w:jc w:val="both"/>
        <w:rPr>
          <w:sz w:val="22"/>
          <w:szCs w:val="22"/>
        </w:rPr>
      </w:pPr>
    </w:p>
    <w:p w14:paraId="3CB8A061" w14:textId="25E0C8ED" w:rsidR="00943BE4" w:rsidRDefault="00943BE4" w:rsidP="00943BE4">
      <w:pPr>
        <w:jc w:val="both"/>
        <w:rPr>
          <w:rFonts w:cs="Arial"/>
          <w:color w:val="000000"/>
          <w:sz w:val="22"/>
          <w:szCs w:val="22"/>
        </w:rPr>
      </w:pPr>
      <w:r w:rsidRPr="005675FD">
        <w:rPr>
          <w:rFonts w:cs="Arial"/>
          <w:sz w:val="22"/>
          <w:szCs w:val="22"/>
          <w:lang w:val="en-AU"/>
        </w:rPr>
        <w:t xml:space="preserve">The Growth SEPP aims to </w:t>
      </w:r>
      <w:r w:rsidRPr="005675FD">
        <w:rPr>
          <w:rFonts w:cs="Arial"/>
          <w:color w:val="000000"/>
          <w:sz w:val="22"/>
          <w:szCs w:val="22"/>
        </w:rPr>
        <w:t>co-ordinate the release of land for residential, employment and other urban development in the North West Growth Centre, the South West Growth Centre and the Wilton Growth Area</w:t>
      </w:r>
      <w:r>
        <w:rPr>
          <w:rFonts w:cs="Arial"/>
          <w:color w:val="000000"/>
          <w:sz w:val="22"/>
          <w:szCs w:val="22"/>
        </w:rPr>
        <w:t>.</w:t>
      </w:r>
    </w:p>
    <w:p w14:paraId="3B88E053" w14:textId="77777777" w:rsidR="00226FE0" w:rsidRPr="005675FD" w:rsidRDefault="00226FE0" w:rsidP="00943BE4">
      <w:pPr>
        <w:jc w:val="both"/>
        <w:rPr>
          <w:rFonts w:cs="Arial"/>
          <w:sz w:val="22"/>
          <w:szCs w:val="22"/>
          <w:lang w:val="en-AU"/>
        </w:rPr>
      </w:pPr>
    </w:p>
    <w:p w14:paraId="618AD3C3" w14:textId="77777777" w:rsidR="004B2BA2" w:rsidRPr="00222B06" w:rsidRDefault="004B2BA2" w:rsidP="00971011">
      <w:pPr>
        <w:jc w:val="both"/>
        <w:rPr>
          <w:i/>
          <w:sz w:val="22"/>
          <w:szCs w:val="22"/>
        </w:rPr>
      </w:pPr>
      <w:r>
        <w:rPr>
          <w:i/>
          <w:sz w:val="22"/>
          <w:szCs w:val="22"/>
        </w:rPr>
        <w:t xml:space="preserve">Site </w:t>
      </w:r>
      <w:r w:rsidRPr="00222B06">
        <w:rPr>
          <w:i/>
          <w:sz w:val="22"/>
          <w:szCs w:val="22"/>
        </w:rPr>
        <w:t>Zoning</w:t>
      </w:r>
    </w:p>
    <w:p w14:paraId="25EAC286" w14:textId="77777777" w:rsidR="004B2BA2" w:rsidRDefault="004B2BA2" w:rsidP="00971011">
      <w:pPr>
        <w:jc w:val="both"/>
        <w:rPr>
          <w:sz w:val="22"/>
          <w:szCs w:val="22"/>
        </w:rPr>
      </w:pPr>
    </w:p>
    <w:p w14:paraId="3A354A9F" w14:textId="077EDAB3" w:rsidR="00D22340" w:rsidRDefault="00D22340" w:rsidP="00971011">
      <w:pPr>
        <w:jc w:val="both"/>
        <w:rPr>
          <w:sz w:val="22"/>
          <w:szCs w:val="22"/>
        </w:rPr>
      </w:pPr>
      <w:r>
        <w:rPr>
          <w:sz w:val="22"/>
          <w:szCs w:val="22"/>
        </w:rPr>
        <w:t xml:space="preserve">The site is zoned </w:t>
      </w:r>
      <w:r w:rsidR="00A851DE">
        <w:rPr>
          <w:sz w:val="22"/>
          <w:szCs w:val="22"/>
        </w:rPr>
        <w:t xml:space="preserve">R3 Medium density residential </w:t>
      </w:r>
      <w:r>
        <w:rPr>
          <w:sz w:val="22"/>
          <w:szCs w:val="22"/>
        </w:rPr>
        <w:t xml:space="preserve">pursuant to Appendix </w:t>
      </w:r>
      <w:r w:rsidR="00A851DE">
        <w:rPr>
          <w:sz w:val="22"/>
          <w:szCs w:val="22"/>
        </w:rPr>
        <w:t>9</w:t>
      </w:r>
      <w:r>
        <w:rPr>
          <w:sz w:val="22"/>
          <w:szCs w:val="22"/>
        </w:rPr>
        <w:t xml:space="preserve">, Clause </w:t>
      </w:r>
      <w:r w:rsidRPr="00291E34">
        <w:rPr>
          <w:sz w:val="22"/>
          <w:szCs w:val="22"/>
        </w:rPr>
        <w:t>2.2</w:t>
      </w:r>
      <w:r>
        <w:rPr>
          <w:sz w:val="22"/>
          <w:szCs w:val="22"/>
        </w:rPr>
        <w:t xml:space="preserve"> of the Growth SEPP.</w:t>
      </w:r>
    </w:p>
    <w:p w14:paraId="297C9B97" w14:textId="77777777" w:rsidR="00D22340" w:rsidRDefault="00D22340" w:rsidP="00971011">
      <w:pPr>
        <w:jc w:val="both"/>
        <w:rPr>
          <w:sz w:val="22"/>
          <w:szCs w:val="22"/>
        </w:rPr>
      </w:pPr>
    </w:p>
    <w:p w14:paraId="2C69C3ED" w14:textId="77777777" w:rsidR="004B2BA2" w:rsidRPr="00222B06" w:rsidRDefault="004B2BA2" w:rsidP="00971011">
      <w:pPr>
        <w:jc w:val="both"/>
        <w:rPr>
          <w:i/>
          <w:sz w:val="22"/>
          <w:szCs w:val="22"/>
        </w:rPr>
      </w:pPr>
      <w:r>
        <w:rPr>
          <w:i/>
          <w:sz w:val="22"/>
          <w:szCs w:val="22"/>
        </w:rPr>
        <w:t>Land Use Definitions</w:t>
      </w:r>
    </w:p>
    <w:p w14:paraId="708E2D4B" w14:textId="77777777" w:rsidR="004B2BA2" w:rsidRDefault="004B2BA2" w:rsidP="00971011">
      <w:pPr>
        <w:jc w:val="both"/>
        <w:rPr>
          <w:sz w:val="22"/>
          <w:szCs w:val="22"/>
        </w:rPr>
      </w:pPr>
    </w:p>
    <w:p w14:paraId="196C7A0E" w14:textId="59B3CEA8" w:rsidR="00491619" w:rsidRDefault="00D22340" w:rsidP="00971011">
      <w:pPr>
        <w:jc w:val="both"/>
        <w:rPr>
          <w:sz w:val="22"/>
          <w:szCs w:val="22"/>
        </w:rPr>
      </w:pPr>
      <w:r>
        <w:rPr>
          <w:sz w:val="22"/>
          <w:szCs w:val="22"/>
        </w:rPr>
        <w:t>The development is defined as a</w:t>
      </w:r>
      <w:r w:rsidR="00EF679F">
        <w:rPr>
          <w:sz w:val="22"/>
          <w:szCs w:val="22"/>
        </w:rPr>
        <w:t xml:space="preserve"> “residential flat building”</w:t>
      </w:r>
      <w:r>
        <w:rPr>
          <w:sz w:val="22"/>
          <w:szCs w:val="22"/>
        </w:rPr>
        <w:t xml:space="preserve"> by the Growth SEPP.</w:t>
      </w:r>
    </w:p>
    <w:p w14:paraId="71931C76" w14:textId="4DF74439" w:rsidR="00D22340" w:rsidRDefault="00D22340" w:rsidP="00971011">
      <w:pPr>
        <w:jc w:val="both"/>
        <w:rPr>
          <w:sz w:val="22"/>
          <w:szCs w:val="22"/>
        </w:rPr>
      </w:pPr>
    </w:p>
    <w:p w14:paraId="33B7CF9B" w14:textId="77777777" w:rsidR="004B2BA2" w:rsidRPr="00222B06" w:rsidRDefault="004B2BA2" w:rsidP="00971011">
      <w:pPr>
        <w:jc w:val="both"/>
        <w:rPr>
          <w:i/>
          <w:sz w:val="22"/>
          <w:szCs w:val="22"/>
        </w:rPr>
      </w:pPr>
      <w:r w:rsidRPr="00222B06">
        <w:rPr>
          <w:i/>
          <w:sz w:val="22"/>
          <w:szCs w:val="22"/>
        </w:rPr>
        <w:lastRenderedPageBreak/>
        <w:t>Permissibility</w:t>
      </w:r>
    </w:p>
    <w:p w14:paraId="2DA44726" w14:textId="77777777" w:rsidR="004B2BA2" w:rsidRDefault="004B2BA2" w:rsidP="00971011">
      <w:pPr>
        <w:jc w:val="both"/>
        <w:rPr>
          <w:sz w:val="22"/>
          <w:szCs w:val="22"/>
        </w:rPr>
      </w:pPr>
    </w:p>
    <w:p w14:paraId="124A4E7B" w14:textId="1AC92A4A" w:rsidR="00D22340" w:rsidRDefault="00EF679F" w:rsidP="00971011">
      <w:pPr>
        <w:jc w:val="both"/>
        <w:rPr>
          <w:sz w:val="22"/>
          <w:szCs w:val="22"/>
        </w:rPr>
      </w:pPr>
      <w:r>
        <w:rPr>
          <w:sz w:val="22"/>
          <w:szCs w:val="22"/>
        </w:rPr>
        <w:t>T</w:t>
      </w:r>
      <w:r w:rsidR="00D22340">
        <w:rPr>
          <w:sz w:val="22"/>
          <w:szCs w:val="22"/>
        </w:rPr>
        <w:t xml:space="preserve">he </w:t>
      </w:r>
      <w:r>
        <w:rPr>
          <w:sz w:val="22"/>
          <w:szCs w:val="22"/>
        </w:rPr>
        <w:t xml:space="preserve">proposed </w:t>
      </w:r>
      <w:r w:rsidR="00D22340">
        <w:rPr>
          <w:sz w:val="22"/>
          <w:szCs w:val="22"/>
        </w:rPr>
        <w:t xml:space="preserve">development is permitted with consent in the zone in which it is proposed </w:t>
      </w:r>
      <w:r w:rsidR="003962CF">
        <w:rPr>
          <w:sz w:val="22"/>
          <w:szCs w:val="22"/>
        </w:rPr>
        <w:t xml:space="preserve">pursuant </w:t>
      </w:r>
      <w:r w:rsidR="00D22340">
        <w:rPr>
          <w:sz w:val="22"/>
          <w:szCs w:val="22"/>
        </w:rPr>
        <w:t xml:space="preserve">to </w:t>
      </w:r>
      <w:r w:rsidR="003962CF">
        <w:rPr>
          <w:sz w:val="22"/>
          <w:szCs w:val="22"/>
        </w:rPr>
        <w:t>the land use table</w:t>
      </w:r>
      <w:r w:rsidR="00D22340">
        <w:rPr>
          <w:sz w:val="22"/>
          <w:szCs w:val="22"/>
        </w:rPr>
        <w:t xml:space="preserve"> </w:t>
      </w:r>
      <w:r w:rsidR="00486604">
        <w:rPr>
          <w:sz w:val="22"/>
          <w:szCs w:val="22"/>
        </w:rPr>
        <w:t xml:space="preserve">in Appendix </w:t>
      </w:r>
      <w:r>
        <w:rPr>
          <w:sz w:val="22"/>
          <w:szCs w:val="22"/>
        </w:rPr>
        <w:t>9</w:t>
      </w:r>
      <w:r w:rsidR="00486604">
        <w:rPr>
          <w:sz w:val="22"/>
          <w:szCs w:val="22"/>
        </w:rPr>
        <w:t xml:space="preserve"> </w:t>
      </w:r>
      <w:r w:rsidR="00D22340">
        <w:rPr>
          <w:sz w:val="22"/>
          <w:szCs w:val="22"/>
        </w:rPr>
        <w:t>of the Growth SEPP</w:t>
      </w:r>
      <w:r w:rsidR="003962CF">
        <w:rPr>
          <w:sz w:val="22"/>
          <w:szCs w:val="22"/>
        </w:rPr>
        <w:t>.</w:t>
      </w:r>
    </w:p>
    <w:p w14:paraId="47B177B6" w14:textId="77777777" w:rsidR="00D22340" w:rsidRDefault="00D22340" w:rsidP="00971011">
      <w:pPr>
        <w:jc w:val="both"/>
        <w:rPr>
          <w:sz w:val="22"/>
          <w:szCs w:val="22"/>
        </w:rPr>
      </w:pPr>
    </w:p>
    <w:p w14:paraId="7E4A4F57" w14:textId="77777777" w:rsidR="001B197A" w:rsidRPr="001B197A" w:rsidRDefault="001B197A" w:rsidP="00971011">
      <w:pPr>
        <w:jc w:val="both"/>
        <w:rPr>
          <w:i/>
          <w:sz w:val="22"/>
          <w:szCs w:val="22"/>
        </w:rPr>
      </w:pPr>
      <w:r w:rsidRPr="001B197A">
        <w:rPr>
          <w:i/>
          <w:sz w:val="22"/>
          <w:szCs w:val="22"/>
        </w:rPr>
        <w:t>Planning Controls</w:t>
      </w:r>
    </w:p>
    <w:p w14:paraId="03D2AEBA" w14:textId="77777777" w:rsidR="001B197A" w:rsidRPr="00971011" w:rsidRDefault="001B197A" w:rsidP="00971011">
      <w:pPr>
        <w:jc w:val="both"/>
        <w:rPr>
          <w:sz w:val="22"/>
          <w:szCs w:val="22"/>
        </w:rPr>
      </w:pPr>
    </w:p>
    <w:p w14:paraId="4485BB42" w14:textId="0D129AC9" w:rsidR="00971011" w:rsidRDefault="00971011" w:rsidP="00971011">
      <w:pPr>
        <w:jc w:val="both"/>
        <w:rPr>
          <w:sz w:val="22"/>
          <w:szCs w:val="22"/>
        </w:rPr>
      </w:pPr>
      <w:r w:rsidRPr="00971011">
        <w:rPr>
          <w:sz w:val="22"/>
          <w:szCs w:val="22"/>
        </w:rPr>
        <w:t>An assessment table in which the development is considered against the Growth SEPP</w:t>
      </w:r>
      <w:r w:rsidR="001B197A">
        <w:rPr>
          <w:sz w:val="22"/>
          <w:szCs w:val="22"/>
        </w:rPr>
        <w:t>’s planning controls</w:t>
      </w:r>
      <w:r w:rsidRPr="00971011">
        <w:rPr>
          <w:sz w:val="22"/>
          <w:szCs w:val="22"/>
        </w:rPr>
        <w:t xml:space="preserve"> is provided as an attachment to this report.</w:t>
      </w:r>
    </w:p>
    <w:p w14:paraId="1DC8C133" w14:textId="77777777" w:rsidR="00226FE0" w:rsidRPr="00971011" w:rsidRDefault="00226FE0" w:rsidP="00971011">
      <w:pPr>
        <w:jc w:val="both"/>
        <w:rPr>
          <w:sz w:val="22"/>
          <w:szCs w:val="22"/>
        </w:rPr>
      </w:pPr>
    </w:p>
    <w:p w14:paraId="69567999" w14:textId="77777777" w:rsidR="0005438A" w:rsidRPr="00AA117F" w:rsidRDefault="0005438A" w:rsidP="0005438A">
      <w:pPr>
        <w:jc w:val="both"/>
        <w:rPr>
          <w:rFonts w:cs="Arial"/>
          <w:i/>
          <w:sz w:val="22"/>
          <w:szCs w:val="22"/>
        </w:rPr>
      </w:pPr>
      <w:r w:rsidRPr="00AA117F">
        <w:rPr>
          <w:rFonts w:cs="Arial"/>
          <w:i/>
          <w:sz w:val="22"/>
          <w:szCs w:val="22"/>
        </w:rPr>
        <w:t xml:space="preserve">Proposed </w:t>
      </w:r>
      <w:r w:rsidR="0083538D">
        <w:rPr>
          <w:rFonts w:cs="Arial"/>
          <w:i/>
          <w:sz w:val="22"/>
          <w:szCs w:val="22"/>
        </w:rPr>
        <w:t>Contravention</w:t>
      </w:r>
    </w:p>
    <w:p w14:paraId="3583CE54" w14:textId="77777777" w:rsidR="0005438A" w:rsidRDefault="0005438A" w:rsidP="0005438A">
      <w:pPr>
        <w:jc w:val="both"/>
        <w:rPr>
          <w:rFonts w:cs="Arial"/>
          <w:sz w:val="22"/>
          <w:szCs w:val="22"/>
        </w:rPr>
      </w:pPr>
    </w:p>
    <w:p w14:paraId="7CEF1B75" w14:textId="77777777" w:rsidR="00226FE0" w:rsidRDefault="00A52A20" w:rsidP="00A52A20">
      <w:pPr>
        <w:jc w:val="both"/>
        <w:rPr>
          <w:rFonts w:cs="Arial"/>
          <w:sz w:val="22"/>
          <w:szCs w:val="22"/>
        </w:rPr>
      </w:pPr>
      <w:r>
        <w:rPr>
          <w:rFonts w:cs="Arial"/>
          <w:sz w:val="22"/>
          <w:szCs w:val="22"/>
        </w:rPr>
        <w:t xml:space="preserve">The applicant proposes a </w:t>
      </w:r>
      <w:r w:rsidR="0083538D">
        <w:rPr>
          <w:rFonts w:cs="Arial"/>
          <w:sz w:val="22"/>
          <w:szCs w:val="22"/>
        </w:rPr>
        <w:t>contravention</w:t>
      </w:r>
      <w:r>
        <w:rPr>
          <w:rFonts w:cs="Arial"/>
          <w:sz w:val="22"/>
          <w:szCs w:val="22"/>
        </w:rPr>
        <w:t xml:space="preserve"> to the height of buildings development standard that applies to the site. </w:t>
      </w:r>
    </w:p>
    <w:p w14:paraId="3F31E27D" w14:textId="77777777" w:rsidR="00226FE0" w:rsidRDefault="00226FE0" w:rsidP="00A52A20">
      <w:pPr>
        <w:jc w:val="both"/>
        <w:rPr>
          <w:rFonts w:cs="Arial"/>
          <w:sz w:val="22"/>
          <w:szCs w:val="22"/>
        </w:rPr>
      </w:pPr>
    </w:p>
    <w:p w14:paraId="3270616D" w14:textId="77777777" w:rsidR="00226FE0" w:rsidRDefault="00A52A20" w:rsidP="00A52A20">
      <w:pPr>
        <w:jc w:val="both"/>
        <w:rPr>
          <w:rFonts w:cs="Arial"/>
          <w:sz w:val="22"/>
          <w:szCs w:val="22"/>
        </w:rPr>
      </w:pPr>
      <w:r>
        <w:rPr>
          <w:rFonts w:cs="Arial"/>
          <w:sz w:val="22"/>
          <w:szCs w:val="22"/>
        </w:rPr>
        <w:t xml:space="preserve">The development standard limits buildings to a maximum height of </w:t>
      </w:r>
      <w:r w:rsidRPr="002C6CD7">
        <w:rPr>
          <w:rFonts w:cs="Arial"/>
          <w:sz w:val="22"/>
          <w:szCs w:val="22"/>
        </w:rPr>
        <w:t>1</w:t>
      </w:r>
      <w:r w:rsidR="002C6CD7" w:rsidRPr="002C6CD7">
        <w:rPr>
          <w:rFonts w:cs="Arial"/>
          <w:sz w:val="22"/>
          <w:szCs w:val="22"/>
        </w:rPr>
        <w:t>2</w:t>
      </w:r>
      <w:r w:rsidRPr="002C6CD7">
        <w:rPr>
          <w:rFonts w:cs="Arial"/>
          <w:sz w:val="22"/>
          <w:szCs w:val="22"/>
        </w:rPr>
        <w:t xml:space="preserve">m above </w:t>
      </w:r>
      <w:r w:rsidR="00CF0182">
        <w:rPr>
          <w:rFonts w:cs="Arial"/>
          <w:sz w:val="22"/>
          <w:szCs w:val="22"/>
        </w:rPr>
        <w:t>natural</w:t>
      </w:r>
      <w:r w:rsidRPr="002C6CD7">
        <w:rPr>
          <w:rFonts w:cs="Arial"/>
          <w:sz w:val="22"/>
          <w:szCs w:val="22"/>
        </w:rPr>
        <w:t xml:space="preserve"> ground level. </w:t>
      </w:r>
      <w:r w:rsidR="00CF0182">
        <w:rPr>
          <w:rFonts w:cs="Arial"/>
          <w:sz w:val="22"/>
          <w:szCs w:val="22"/>
        </w:rPr>
        <w:t>T</w:t>
      </w:r>
      <w:r w:rsidRPr="002C6CD7">
        <w:rPr>
          <w:rFonts w:cs="Arial"/>
          <w:sz w:val="22"/>
          <w:szCs w:val="22"/>
        </w:rPr>
        <w:t xml:space="preserve">he development will have a maximum height of </w:t>
      </w:r>
      <w:r w:rsidR="002C6CD7" w:rsidRPr="002C6CD7">
        <w:rPr>
          <w:rFonts w:cs="Arial"/>
          <w:sz w:val="22"/>
          <w:szCs w:val="22"/>
        </w:rPr>
        <w:t xml:space="preserve">approximately </w:t>
      </w:r>
      <w:r w:rsidRPr="002C6CD7">
        <w:rPr>
          <w:rFonts w:cs="Arial"/>
          <w:sz w:val="22"/>
          <w:szCs w:val="22"/>
        </w:rPr>
        <w:t>1</w:t>
      </w:r>
      <w:r w:rsidR="002C6CD7" w:rsidRPr="002C6CD7">
        <w:rPr>
          <w:rFonts w:cs="Arial"/>
          <w:sz w:val="22"/>
          <w:szCs w:val="22"/>
        </w:rPr>
        <w:t>4</w:t>
      </w:r>
      <w:r w:rsidRPr="002C6CD7">
        <w:rPr>
          <w:rFonts w:cs="Arial"/>
          <w:sz w:val="22"/>
          <w:szCs w:val="22"/>
        </w:rPr>
        <w:t>.</w:t>
      </w:r>
      <w:r w:rsidR="002C6CD7" w:rsidRPr="002C6CD7">
        <w:rPr>
          <w:rFonts w:cs="Arial"/>
          <w:sz w:val="22"/>
          <w:szCs w:val="22"/>
        </w:rPr>
        <w:t>4</w:t>
      </w:r>
      <w:r w:rsidRPr="002C6CD7">
        <w:rPr>
          <w:rFonts w:cs="Arial"/>
          <w:sz w:val="22"/>
          <w:szCs w:val="22"/>
        </w:rPr>
        <w:t>m</w:t>
      </w:r>
      <w:r>
        <w:rPr>
          <w:rFonts w:cs="Arial"/>
          <w:sz w:val="22"/>
          <w:szCs w:val="22"/>
        </w:rPr>
        <w:t xml:space="preserve"> above finished ground level</w:t>
      </w:r>
      <w:r w:rsidR="00CF0182">
        <w:rPr>
          <w:rFonts w:cs="Arial"/>
          <w:sz w:val="22"/>
          <w:szCs w:val="22"/>
        </w:rPr>
        <w:t>, but t</w:t>
      </w:r>
      <w:r>
        <w:rPr>
          <w:rFonts w:cs="Arial"/>
          <w:sz w:val="22"/>
          <w:szCs w:val="22"/>
        </w:rPr>
        <w:t xml:space="preserve">he </w:t>
      </w:r>
      <w:r w:rsidR="0083538D">
        <w:rPr>
          <w:rFonts w:cs="Arial"/>
          <w:sz w:val="22"/>
          <w:szCs w:val="22"/>
        </w:rPr>
        <w:t>contravention</w:t>
      </w:r>
      <w:r>
        <w:rPr>
          <w:rFonts w:cs="Arial"/>
          <w:sz w:val="22"/>
          <w:szCs w:val="22"/>
        </w:rPr>
        <w:t xml:space="preserve"> relates to </w:t>
      </w:r>
      <w:r w:rsidR="002C6CD7">
        <w:rPr>
          <w:rFonts w:cs="Arial"/>
          <w:sz w:val="22"/>
          <w:szCs w:val="22"/>
        </w:rPr>
        <w:t xml:space="preserve">several areas of the development, including the built form, parapet and roof, clerestory and skylight windows and lift overruns. </w:t>
      </w:r>
    </w:p>
    <w:p w14:paraId="3B59CD0C" w14:textId="77777777" w:rsidR="00226FE0" w:rsidRDefault="00226FE0" w:rsidP="00A52A20">
      <w:pPr>
        <w:jc w:val="both"/>
        <w:rPr>
          <w:rFonts w:cs="Arial"/>
          <w:sz w:val="22"/>
          <w:szCs w:val="22"/>
        </w:rPr>
      </w:pPr>
    </w:p>
    <w:p w14:paraId="1C8F4E00" w14:textId="769C3016" w:rsidR="00A52A20" w:rsidRPr="004240BD" w:rsidRDefault="002C6CD7" w:rsidP="00A52A20">
      <w:pPr>
        <w:jc w:val="both"/>
        <w:rPr>
          <w:rFonts w:cs="Arial"/>
          <w:b/>
          <w:bCs/>
          <w:sz w:val="22"/>
          <w:szCs w:val="22"/>
        </w:rPr>
      </w:pPr>
      <w:r>
        <w:rPr>
          <w:rFonts w:cs="Arial"/>
          <w:sz w:val="22"/>
          <w:szCs w:val="22"/>
        </w:rPr>
        <w:t xml:space="preserve">The </w:t>
      </w:r>
      <w:r w:rsidRPr="003806A4">
        <w:rPr>
          <w:rFonts w:cs="Arial"/>
          <w:sz w:val="22"/>
          <w:szCs w:val="22"/>
        </w:rPr>
        <w:t>breach of building height applies to all buildings on site</w:t>
      </w:r>
      <w:r w:rsidR="004240BD" w:rsidRPr="003806A4">
        <w:rPr>
          <w:rFonts w:cs="Arial"/>
          <w:sz w:val="22"/>
          <w:szCs w:val="22"/>
        </w:rPr>
        <w:t xml:space="preserve">, with the northern, eastern and </w:t>
      </w:r>
      <w:r w:rsidR="00EA6FE4" w:rsidRPr="003806A4">
        <w:rPr>
          <w:rFonts w:cs="Arial"/>
          <w:sz w:val="22"/>
          <w:szCs w:val="22"/>
        </w:rPr>
        <w:t>western facades</w:t>
      </w:r>
      <w:r w:rsidR="004240BD" w:rsidRPr="003806A4">
        <w:rPr>
          <w:rFonts w:cs="Arial"/>
          <w:sz w:val="22"/>
          <w:szCs w:val="22"/>
        </w:rPr>
        <w:t xml:space="preserve"> exceeding the maximum building height </w:t>
      </w:r>
      <w:r w:rsidR="00CF0182" w:rsidRPr="003806A4">
        <w:rPr>
          <w:rFonts w:cs="Arial"/>
          <w:sz w:val="22"/>
          <w:szCs w:val="22"/>
        </w:rPr>
        <w:t>approximately from 700mm up to 1</w:t>
      </w:r>
      <w:r w:rsidR="00577784" w:rsidRPr="003806A4">
        <w:rPr>
          <w:rFonts w:cs="Arial"/>
          <w:sz w:val="22"/>
          <w:szCs w:val="22"/>
        </w:rPr>
        <w:t>.</w:t>
      </w:r>
      <w:r w:rsidR="00CF0182" w:rsidRPr="003806A4">
        <w:rPr>
          <w:rFonts w:cs="Arial"/>
          <w:sz w:val="22"/>
          <w:szCs w:val="22"/>
        </w:rPr>
        <w:t>6m. It should be noted that</w:t>
      </w:r>
      <w:r w:rsidR="006E4A5A" w:rsidRPr="003806A4">
        <w:rPr>
          <w:rFonts w:cs="Arial"/>
          <w:sz w:val="22"/>
          <w:szCs w:val="22"/>
        </w:rPr>
        <w:t xml:space="preserve"> there are no natural ground levels indicated </w:t>
      </w:r>
      <w:r w:rsidR="003806A4">
        <w:rPr>
          <w:rFonts w:cs="Arial"/>
          <w:sz w:val="22"/>
          <w:szCs w:val="22"/>
        </w:rPr>
        <w:t>in</w:t>
      </w:r>
      <w:r w:rsidR="006E4A5A" w:rsidRPr="003806A4">
        <w:rPr>
          <w:rFonts w:cs="Arial"/>
          <w:sz w:val="22"/>
          <w:szCs w:val="22"/>
        </w:rPr>
        <w:t xml:space="preserve"> the architectural plans</w:t>
      </w:r>
      <w:r w:rsidR="006E4A5A">
        <w:rPr>
          <w:rFonts w:cs="Arial"/>
          <w:sz w:val="22"/>
          <w:szCs w:val="22"/>
        </w:rPr>
        <w:t xml:space="preserve"> (</w:t>
      </w:r>
      <w:r w:rsidR="00EA6FE4">
        <w:rPr>
          <w:rFonts w:cs="Arial"/>
          <w:sz w:val="22"/>
          <w:szCs w:val="22"/>
        </w:rPr>
        <w:t>i.e.</w:t>
      </w:r>
      <w:r w:rsidR="006E4A5A">
        <w:rPr>
          <w:rFonts w:cs="Arial"/>
          <w:sz w:val="22"/>
          <w:szCs w:val="22"/>
        </w:rPr>
        <w:t xml:space="preserve"> elevations) to determine the true extent of the height of the development.</w:t>
      </w:r>
    </w:p>
    <w:p w14:paraId="40B0158A" w14:textId="77777777" w:rsidR="00A52A20" w:rsidRDefault="00A52A20" w:rsidP="00A52A20">
      <w:pPr>
        <w:jc w:val="both"/>
        <w:rPr>
          <w:rFonts w:cs="Arial"/>
          <w:sz w:val="22"/>
          <w:szCs w:val="22"/>
        </w:rPr>
      </w:pPr>
    </w:p>
    <w:p w14:paraId="3E372A2C" w14:textId="77777777" w:rsidR="00A52A20" w:rsidRPr="00965191" w:rsidRDefault="0083538D" w:rsidP="00A52A20">
      <w:pPr>
        <w:jc w:val="both"/>
        <w:rPr>
          <w:rFonts w:cs="Arial"/>
          <w:i/>
          <w:sz w:val="22"/>
          <w:szCs w:val="22"/>
        </w:rPr>
      </w:pPr>
      <w:r>
        <w:rPr>
          <w:rFonts w:cs="Arial"/>
          <w:i/>
          <w:sz w:val="22"/>
          <w:szCs w:val="22"/>
        </w:rPr>
        <w:t>Contravention</w:t>
      </w:r>
      <w:r w:rsidR="00A52A20" w:rsidRPr="00965191">
        <w:rPr>
          <w:rFonts w:cs="Arial"/>
          <w:i/>
          <w:sz w:val="22"/>
          <w:szCs w:val="22"/>
        </w:rPr>
        <w:t xml:space="preserve"> Assessment</w:t>
      </w:r>
    </w:p>
    <w:p w14:paraId="6559A80F" w14:textId="77777777" w:rsidR="00A52A20" w:rsidRDefault="00A52A20" w:rsidP="00A52A20">
      <w:pPr>
        <w:jc w:val="both"/>
        <w:rPr>
          <w:rFonts w:cs="Arial"/>
          <w:sz w:val="22"/>
          <w:szCs w:val="22"/>
        </w:rPr>
      </w:pPr>
    </w:p>
    <w:p w14:paraId="1C39D1D3" w14:textId="77777777" w:rsidR="003806A4" w:rsidRDefault="00A52A20" w:rsidP="00A52A20">
      <w:pPr>
        <w:jc w:val="both"/>
        <w:rPr>
          <w:rFonts w:cs="Arial"/>
          <w:sz w:val="22"/>
          <w:szCs w:val="22"/>
        </w:rPr>
      </w:pPr>
      <w:r>
        <w:rPr>
          <w:rFonts w:cs="Arial"/>
          <w:sz w:val="22"/>
          <w:szCs w:val="22"/>
        </w:rPr>
        <w:t xml:space="preserve">Pursuant to Appendix </w:t>
      </w:r>
      <w:r w:rsidR="00B96B6E">
        <w:rPr>
          <w:rFonts w:cs="Arial"/>
          <w:sz w:val="22"/>
          <w:szCs w:val="22"/>
        </w:rPr>
        <w:t>9</w:t>
      </w:r>
      <w:r>
        <w:rPr>
          <w:rFonts w:cs="Arial"/>
          <w:sz w:val="22"/>
          <w:szCs w:val="22"/>
        </w:rPr>
        <w:t>, Clause 4.6(3) of the Growth SEPP, the applicant has submitted a written request that seeks to justify the contravention of the development standard.</w:t>
      </w:r>
      <w:r w:rsidR="00AE2E64">
        <w:rPr>
          <w:rFonts w:cs="Arial"/>
          <w:sz w:val="22"/>
          <w:szCs w:val="22"/>
        </w:rPr>
        <w:t xml:space="preserve"> </w:t>
      </w:r>
    </w:p>
    <w:p w14:paraId="5A95D248" w14:textId="77777777" w:rsidR="003806A4" w:rsidRDefault="003806A4" w:rsidP="00A52A20">
      <w:pPr>
        <w:jc w:val="both"/>
        <w:rPr>
          <w:rFonts w:cs="Arial"/>
          <w:sz w:val="22"/>
          <w:szCs w:val="22"/>
        </w:rPr>
      </w:pPr>
    </w:p>
    <w:p w14:paraId="3B912BA1" w14:textId="71335D79" w:rsidR="00A51FBB" w:rsidRDefault="00AE2E64" w:rsidP="00A52A20">
      <w:pPr>
        <w:jc w:val="both"/>
        <w:rPr>
          <w:rFonts w:cs="Arial"/>
          <w:sz w:val="22"/>
          <w:szCs w:val="22"/>
        </w:rPr>
      </w:pPr>
      <w:r>
        <w:rPr>
          <w:rFonts w:cs="Arial"/>
          <w:sz w:val="22"/>
          <w:szCs w:val="22"/>
        </w:rPr>
        <w:t>In summary, the applicant’s written request provides the following justification for the contravention:</w:t>
      </w:r>
    </w:p>
    <w:p w14:paraId="4B4393B5" w14:textId="77777777" w:rsidR="00A51FBB" w:rsidRDefault="00A51FBB" w:rsidP="00A52A20">
      <w:pPr>
        <w:jc w:val="both"/>
        <w:rPr>
          <w:rFonts w:cs="Arial"/>
          <w:sz w:val="22"/>
          <w:szCs w:val="22"/>
        </w:rPr>
      </w:pPr>
    </w:p>
    <w:p w14:paraId="48000106" w14:textId="6378D528" w:rsidR="00A500A3" w:rsidRPr="00577784" w:rsidRDefault="00CD4748" w:rsidP="00AE2E64">
      <w:pPr>
        <w:pStyle w:val="ListParagraph"/>
        <w:numPr>
          <w:ilvl w:val="0"/>
          <w:numId w:val="38"/>
        </w:numPr>
        <w:jc w:val="both"/>
        <w:rPr>
          <w:rFonts w:cs="Arial"/>
          <w:i/>
          <w:iCs/>
          <w:sz w:val="22"/>
          <w:szCs w:val="22"/>
        </w:rPr>
      </w:pPr>
      <w:r w:rsidRPr="00577784">
        <w:rPr>
          <w:rFonts w:cs="Arial"/>
          <w:i/>
          <w:iCs/>
          <w:sz w:val="22"/>
          <w:szCs w:val="22"/>
        </w:rPr>
        <w:t>the development is consistent with the objectives of the development standard</w:t>
      </w:r>
      <w:r w:rsidR="00FE00CE" w:rsidRPr="00577784">
        <w:rPr>
          <w:rFonts w:cs="Arial"/>
          <w:i/>
          <w:iCs/>
          <w:sz w:val="22"/>
          <w:szCs w:val="22"/>
        </w:rPr>
        <w:t xml:space="preserve"> </w:t>
      </w:r>
      <w:r w:rsidR="00A500A3" w:rsidRPr="00577784">
        <w:rPr>
          <w:rFonts w:cs="Arial"/>
          <w:i/>
          <w:iCs/>
          <w:sz w:val="22"/>
          <w:szCs w:val="22"/>
        </w:rPr>
        <w:t>and does not create any significant environmental impacts. Consequently, strict compliance with the development standard is unnecessary as the development meets the objectives of the LEP.</w:t>
      </w:r>
    </w:p>
    <w:p w14:paraId="421D6105" w14:textId="77777777" w:rsidR="00A500A3" w:rsidRPr="00577784" w:rsidRDefault="00A500A3" w:rsidP="00A500A3">
      <w:pPr>
        <w:pStyle w:val="ListParagraph"/>
        <w:ind w:left="360"/>
        <w:jc w:val="both"/>
        <w:rPr>
          <w:rFonts w:cs="Arial"/>
          <w:i/>
          <w:iCs/>
          <w:sz w:val="22"/>
          <w:szCs w:val="22"/>
        </w:rPr>
      </w:pPr>
    </w:p>
    <w:p w14:paraId="7A8666E2" w14:textId="59BFF183" w:rsidR="00A51FBB" w:rsidRPr="00577784" w:rsidRDefault="00A500A3" w:rsidP="00AE2E64">
      <w:pPr>
        <w:pStyle w:val="ListParagraph"/>
        <w:numPr>
          <w:ilvl w:val="0"/>
          <w:numId w:val="38"/>
        </w:numPr>
        <w:jc w:val="both"/>
        <w:rPr>
          <w:rFonts w:cs="Arial"/>
          <w:i/>
          <w:iCs/>
          <w:sz w:val="22"/>
          <w:szCs w:val="22"/>
        </w:rPr>
      </w:pPr>
      <w:r w:rsidRPr="00577784">
        <w:rPr>
          <w:rFonts w:cs="Arial"/>
          <w:i/>
          <w:iCs/>
          <w:sz w:val="22"/>
          <w:szCs w:val="22"/>
        </w:rPr>
        <w:t xml:space="preserve">The elements that generate the non-compliance are a series of elements that form part of the roof and include parts of the roof. These areas would be perceived as </w:t>
      </w:r>
      <w:r w:rsidRPr="003806A4">
        <w:rPr>
          <w:rFonts w:cs="Arial"/>
          <w:i/>
          <w:iCs/>
          <w:sz w:val="22"/>
          <w:szCs w:val="22"/>
        </w:rPr>
        <w:t>any other roof element and do not obstruct any views for adjoining properties. Importantly given the skillful architectural design these elements would not either be seen from the streetscape or not dominate the streetscape.</w:t>
      </w:r>
    </w:p>
    <w:p w14:paraId="1125EE08" w14:textId="77777777" w:rsidR="001050AD" w:rsidRPr="00577784" w:rsidRDefault="001050AD" w:rsidP="001050AD">
      <w:pPr>
        <w:pStyle w:val="ListParagraph"/>
        <w:ind w:left="360"/>
        <w:jc w:val="both"/>
        <w:rPr>
          <w:rFonts w:cs="Arial"/>
          <w:b/>
          <w:bCs/>
          <w:i/>
          <w:iCs/>
          <w:sz w:val="22"/>
          <w:szCs w:val="22"/>
        </w:rPr>
      </w:pPr>
    </w:p>
    <w:p w14:paraId="089BEF59" w14:textId="573C0887" w:rsidR="006907AE" w:rsidRPr="00577784" w:rsidRDefault="00D30F79" w:rsidP="0049321E">
      <w:pPr>
        <w:pStyle w:val="ListParagraph"/>
        <w:numPr>
          <w:ilvl w:val="0"/>
          <w:numId w:val="38"/>
        </w:numPr>
        <w:jc w:val="both"/>
        <w:rPr>
          <w:rFonts w:cs="Arial"/>
          <w:i/>
          <w:iCs/>
          <w:sz w:val="22"/>
          <w:szCs w:val="22"/>
        </w:rPr>
      </w:pPr>
      <w:r w:rsidRPr="00577784">
        <w:rPr>
          <w:rFonts w:cs="Arial"/>
          <w:i/>
          <w:iCs/>
          <w:sz w:val="22"/>
          <w:szCs w:val="22"/>
        </w:rPr>
        <w:t xml:space="preserve">The proposed development is mostly compliant with the maximum building height of 12 </w:t>
      </w:r>
      <w:proofErr w:type="spellStart"/>
      <w:r w:rsidRPr="00577784">
        <w:rPr>
          <w:rFonts w:cs="Arial"/>
          <w:i/>
          <w:iCs/>
          <w:sz w:val="22"/>
          <w:szCs w:val="22"/>
        </w:rPr>
        <w:t>metres</w:t>
      </w:r>
      <w:proofErr w:type="spellEnd"/>
      <w:r w:rsidRPr="00577784">
        <w:rPr>
          <w:rFonts w:cs="Arial"/>
          <w:i/>
          <w:iCs/>
          <w:sz w:val="22"/>
          <w:szCs w:val="22"/>
        </w:rPr>
        <w:t xml:space="preserve"> prescribed by the Growth </w:t>
      </w:r>
      <w:proofErr w:type="spellStart"/>
      <w:r w:rsidRPr="00577784">
        <w:rPr>
          <w:rFonts w:cs="Arial"/>
          <w:i/>
          <w:iCs/>
          <w:sz w:val="22"/>
          <w:szCs w:val="22"/>
        </w:rPr>
        <w:t>Centres</w:t>
      </w:r>
      <w:proofErr w:type="spellEnd"/>
      <w:r w:rsidRPr="00577784">
        <w:rPr>
          <w:rFonts w:cs="Arial"/>
          <w:i/>
          <w:iCs/>
          <w:sz w:val="22"/>
          <w:szCs w:val="22"/>
        </w:rPr>
        <w:t xml:space="preserve"> SEPP. The main building forms that exceed the height limit are the parts of the roof</w:t>
      </w:r>
      <w:r w:rsidR="00B55935" w:rsidRPr="00577784">
        <w:rPr>
          <w:rFonts w:cs="Arial"/>
          <w:i/>
          <w:iCs/>
          <w:sz w:val="22"/>
          <w:szCs w:val="22"/>
        </w:rPr>
        <w:t xml:space="preserve"> to each block, lift overruns, skylights and roof communal open space balustrade. </w:t>
      </w:r>
    </w:p>
    <w:p w14:paraId="3106AE28" w14:textId="77777777" w:rsidR="00D30F79" w:rsidRPr="00D30F79" w:rsidRDefault="00D30F79" w:rsidP="00D30F79">
      <w:pPr>
        <w:pStyle w:val="ListParagraph"/>
        <w:rPr>
          <w:rFonts w:cs="Arial"/>
          <w:b/>
          <w:bCs/>
          <w:sz w:val="22"/>
          <w:szCs w:val="22"/>
        </w:rPr>
      </w:pPr>
    </w:p>
    <w:p w14:paraId="65D4D545" w14:textId="7F1C28F0" w:rsidR="00D30F79" w:rsidRPr="00577784" w:rsidRDefault="00B55935" w:rsidP="0049321E">
      <w:pPr>
        <w:pStyle w:val="ListParagraph"/>
        <w:numPr>
          <w:ilvl w:val="0"/>
          <w:numId w:val="38"/>
        </w:numPr>
        <w:jc w:val="both"/>
        <w:rPr>
          <w:rFonts w:cs="Arial"/>
          <w:i/>
          <w:iCs/>
          <w:sz w:val="22"/>
          <w:szCs w:val="22"/>
        </w:rPr>
      </w:pPr>
      <w:r w:rsidRPr="00577784">
        <w:rPr>
          <w:rFonts w:cs="Arial"/>
          <w:i/>
          <w:iCs/>
          <w:sz w:val="22"/>
          <w:szCs w:val="22"/>
        </w:rPr>
        <w:lastRenderedPageBreak/>
        <w:t>The non-complying element</w:t>
      </w:r>
      <w:r w:rsidR="00226FE0" w:rsidRPr="00577784">
        <w:rPr>
          <w:rFonts w:cs="Arial"/>
          <w:i/>
          <w:iCs/>
          <w:sz w:val="22"/>
          <w:szCs w:val="22"/>
        </w:rPr>
        <w:t>s</w:t>
      </w:r>
      <w:r w:rsidRPr="00577784">
        <w:rPr>
          <w:rFonts w:cs="Arial"/>
          <w:i/>
          <w:iCs/>
          <w:sz w:val="22"/>
          <w:szCs w:val="22"/>
        </w:rPr>
        <w:t xml:space="preserve"> do not cause any loss of sunlight and do not </w:t>
      </w:r>
      <w:r w:rsidR="00EA6FE4" w:rsidRPr="00577784">
        <w:rPr>
          <w:rFonts w:cs="Arial"/>
          <w:i/>
          <w:iCs/>
          <w:sz w:val="22"/>
          <w:szCs w:val="22"/>
        </w:rPr>
        <w:t>strike</w:t>
      </w:r>
      <w:r w:rsidRPr="00577784">
        <w:rPr>
          <w:rFonts w:cs="Arial"/>
          <w:i/>
          <w:iCs/>
          <w:sz w:val="22"/>
          <w:szCs w:val="22"/>
        </w:rPr>
        <w:t xml:space="preserve"> any windows whereby an adverse impact would be generated. Moreover, the proposal generates a good quality design outcome for the subject site.</w:t>
      </w:r>
    </w:p>
    <w:p w14:paraId="001ADE51" w14:textId="77777777" w:rsidR="00B55935" w:rsidRPr="00577784" w:rsidRDefault="00B55935" w:rsidP="00B55935">
      <w:pPr>
        <w:jc w:val="both"/>
        <w:rPr>
          <w:rFonts w:cs="Arial"/>
          <w:b/>
          <w:bCs/>
          <w:i/>
          <w:iCs/>
          <w:sz w:val="22"/>
          <w:szCs w:val="22"/>
        </w:rPr>
      </w:pPr>
    </w:p>
    <w:p w14:paraId="022F5604" w14:textId="765B6862" w:rsidR="00177AE3" w:rsidRPr="00577784" w:rsidRDefault="00B55935" w:rsidP="008279B7">
      <w:pPr>
        <w:pStyle w:val="ListParagraph"/>
        <w:numPr>
          <w:ilvl w:val="0"/>
          <w:numId w:val="38"/>
        </w:numPr>
        <w:jc w:val="both"/>
        <w:rPr>
          <w:rFonts w:cs="Arial"/>
          <w:i/>
          <w:iCs/>
          <w:sz w:val="22"/>
          <w:szCs w:val="22"/>
        </w:rPr>
      </w:pPr>
      <w:r w:rsidRPr="00577784">
        <w:rPr>
          <w:rFonts w:cs="Arial"/>
          <w:i/>
          <w:iCs/>
          <w:sz w:val="22"/>
          <w:szCs w:val="22"/>
        </w:rPr>
        <w:t>The development is not out of character and not</w:t>
      </w:r>
      <w:r w:rsidR="006D73B6" w:rsidRPr="00577784">
        <w:rPr>
          <w:rFonts w:cs="Arial"/>
          <w:i/>
          <w:iCs/>
          <w:sz w:val="22"/>
          <w:szCs w:val="22"/>
        </w:rPr>
        <w:t xml:space="preserve"> inconsistent with proposed future development in the area. The proposal is consistent with the future desired character under the objectives of the R3 Medium Density Residential land use zone. </w:t>
      </w:r>
    </w:p>
    <w:p w14:paraId="11E36A09" w14:textId="77777777" w:rsidR="00226FE0" w:rsidRPr="00577784" w:rsidRDefault="00226FE0" w:rsidP="00226FE0">
      <w:pPr>
        <w:pStyle w:val="ListParagraph"/>
        <w:rPr>
          <w:rFonts w:cs="Arial"/>
          <w:i/>
          <w:iCs/>
          <w:sz w:val="22"/>
          <w:szCs w:val="22"/>
        </w:rPr>
      </w:pPr>
    </w:p>
    <w:p w14:paraId="6D038695" w14:textId="5EE0F0E0" w:rsidR="00AE2E64" w:rsidRPr="00577784" w:rsidRDefault="006D73B6" w:rsidP="00CB44D0">
      <w:pPr>
        <w:pStyle w:val="ListParagraph"/>
        <w:numPr>
          <w:ilvl w:val="0"/>
          <w:numId w:val="38"/>
        </w:numPr>
        <w:jc w:val="both"/>
        <w:rPr>
          <w:rFonts w:cs="Arial"/>
          <w:i/>
          <w:iCs/>
          <w:sz w:val="22"/>
          <w:szCs w:val="22"/>
        </w:rPr>
      </w:pPr>
      <w:r w:rsidRPr="00577784">
        <w:rPr>
          <w:rFonts w:cs="Arial"/>
          <w:i/>
          <w:iCs/>
          <w:sz w:val="22"/>
          <w:szCs w:val="22"/>
        </w:rPr>
        <w:t xml:space="preserve">The non-complying elements form part of the roof structure. These elements balance the overall design of the proposal and through a skillful design ensures that these elements do not dominate the streetscape. Further, these elements do </w:t>
      </w:r>
      <w:r w:rsidR="00226FE0" w:rsidRPr="00577784">
        <w:rPr>
          <w:rFonts w:cs="Arial"/>
          <w:i/>
          <w:iCs/>
          <w:sz w:val="22"/>
          <w:szCs w:val="22"/>
        </w:rPr>
        <w:t xml:space="preserve">not </w:t>
      </w:r>
      <w:r w:rsidRPr="00577784">
        <w:rPr>
          <w:rFonts w:cs="Arial"/>
          <w:i/>
          <w:iCs/>
          <w:sz w:val="22"/>
          <w:szCs w:val="22"/>
        </w:rPr>
        <w:t>obstruct any views from surrounding properties.</w:t>
      </w:r>
    </w:p>
    <w:p w14:paraId="11166576" w14:textId="77777777" w:rsidR="00170330" w:rsidRPr="00577784" w:rsidRDefault="00170330" w:rsidP="00170330">
      <w:pPr>
        <w:pStyle w:val="ListParagraph"/>
        <w:rPr>
          <w:rFonts w:cs="Arial"/>
          <w:i/>
          <w:iCs/>
          <w:sz w:val="22"/>
          <w:szCs w:val="22"/>
        </w:rPr>
      </w:pPr>
    </w:p>
    <w:p w14:paraId="2DEDA66D" w14:textId="1CF9D799" w:rsidR="00170330" w:rsidRPr="00577784" w:rsidRDefault="00170330" w:rsidP="00CB44D0">
      <w:pPr>
        <w:pStyle w:val="ListParagraph"/>
        <w:numPr>
          <w:ilvl w:val="0"/>
          <w:numId w:val="38"/>
        </w:numPr>
        <w:jc w:val="both"/>
        <w:rPr>
          <w:rFonts w:cs="Arial"/>
          <w:i/>
          <w:iCs/>
          <w:sz w:val="22"/>
          <w:szCs w:val="22"/>
        </w:rPr>
      </w:pPr>
      <w:r w:rsidRPr="00577784">
        <w:rPr>
          <w:rFonts w:cs="Arial"/>
          <w:i/>
          <w:iCs/>
          <w:sz w:val="22"/>
          <w:szCs w:val="22"/>
        </w:rPr>
        <w:t xml:space="preserve">Pursuant to the decision in Initial Action Pty Ltd V </w:t>
      </w:r>
      <w:proofErr w:type="spellStart"/>
      <w:r w:rsidRPr="00577784">
        <w:rPr>
          <w:rFonts w:cs="Arial"/>
          <w:i/>
          <w:iCs/>
          <w:sz w:val="22"/>
          <w:szCs w:val="22"/>
        </w:rPr>
        <w:t>Woollahra</w:t>
      </w:r>
      <w:proofErr w:type="spellEnd"/>
      <w:r w:rsidRPr="00577784">
        <w:rPr>
          <w:rFonts w:cs="Arial"/>
          <w:i/>
          <w:iCs/>
          <w:sz w:val="22"/>
          <w:szCs w:val="22"/>
        </w:rPr>
        <w:t xml:space="preserve"> Municipal Council [2018] NSWLEC 118 it need not be demonstrated that the non-complying development has a “neutral or beneficial effect relative to a compliant development”. Should the design be amended to comply, it would cause an inferior design and planning outcome with no better environmental outcome. Accordingly, the proposal is optimal as it stands.</w:t>
      </w:r>
    </w:p>
    <w:p w14:paraId="3B4EE5A3" w14:textId="77777777" w:rsidR="00CD4748" w:rsidRDefault="00CD4748" w:rsidP="00A52A20">
      <w:pPr>
        <w:jc w:val="both"/>
        <w:rPr>
          <w:rFonts w:cs="Arial"/>
          <w:sz w:val="22"/>
          <w:szCs w:val="22"/>
        </w:rPr>
      </w:pPr>
    </w:p>
    <w:p w14:paraId="5CCC7129" w14:textId="77777777" w:rsidR="00A51FBB" w:rsidRDefault="00AE2E64" w:rsidP="00A52A20">
      <w:pPr>
        <w:jc w:val="both"/>
        <w:rPr>
          <w:rFonts w:cs="Arial"/>
          <w:sz w:val="22"/>
          <w:szCs w:val="22"/>
        </w:rPr>
      </w:pPr>
      <w:r>
        <w:rPr>
          <w:rFonts w:cs="Arial"/>
          <w:sz w:val="22"/>
          <w:szCs w:val="22"/>
        </w:rPr>
        <w:t>A copy of the applicant’s written request is provided as an attachment to this report.</w:t>
      </w:r>
    </w:p>
    <w:p w14:paraId="742ADF14" w14:textId="2BBCE792" w:rsidR="004240BD" w:rsidRDefault="004240BD" w:rsidP="00A52A20">
      <w:pPr>
        <w:jc w:val="both"/>
        <w:rPr>
          <w:rFonts w:cs="Arial"/>
          <w:sz w:val="22"/>
          <w:szCs w:val="22"/>
        </w:rPr>
      </w:pPr>
    </w:p>
    <w:p w14:paraId="42D79658" w14:textId="77777777" w:rsidR="004240BD" w:rsidRPr="00EC57B7" w:rsidRDefault="004240BD" w:rsidP="004240BD">
      <w:pPr>
        <w:jc w:val="both"/>
        <w:rPr>
          <w:rFonts w:cs="Arial"/>
          <w:color w:val="000000"/>
          <w:sz w:val="22"/>
          <w:szCs w:val="22"/>
        </w:rPr>
      </w:pPr>
      <w:r w:rsidRPr="00B822D4">
        <w:rPr>
          <w:rFonts w:cs="Arial"/>
          <w:i/>
          <w:color w:val="000000"/>
          <w:sz w:val="22"/>
          <w:szCs w:val="22"/>
        </w:rPr>
        <w:t>Council Staff Assessment</w:t>
      </w:r>
    </w:p>
    <w:p w14:paraId="6D4655B1" w14:textId="55525EE0" w:rsidR="004240BD" w:rsidRDefault="004240BD" w:rsidP="004240BD">
      <w:pPr>
        <w:jc w:val="both"/>
        <w:rPr>
          <w:rFonts w:cs="Arial"/>
          <w:sz w:val="22"/>
          <w:szCs w:val="22"/>
        </w:rPr>
      </w:pPr>
    </w:p>
    <w:p w14:paraId="4F94E941" w14:textId="77777777" w:rsidR="003806A4" w:rsidRDefault="003806A4" w:rsidP="003806A4">
      <w:pPr>
        <w:jc w:val="both"/>
        <w:rPr>
          <w:rFonts w:cs="Arial"/>
          <w:sz w:val="22"/>
          <w:szCs w:val="22"/>
        </w:rPr>
      </w:pPr>
      <w:r>
        <w:rPr>
          <w:rFonts w:cs="Arial"/>
          <w:sz w:val="22"/>
          <w:szCs w:val="22"/>
        </w:rPr>
        <w:t>Having regard to the matters for consideration under Clause 4.6 of the SEPP it is assessed that the objectives of Clause 4.6(1) have not been met as a better outcome for and from the development has not been achieved in this instance.</w:t>
      </w:r>
    </w:p>
    <w:p w14:paraId="1EC537A9" w14:textId="77777777" w:rsidR="003806A4" w:rsidRPr="00702001" w:rsidRDefault="003806A4">
      <w:pPr>
        <w:jc w:val="both"/>
        <w:rPr>
          <w:rFonts w:cs="Arial"/>
          <w:sz w:val="22"/>
          <w:szCs w:val="22"/>
        </w:rPr>
      </w:pPr>
    </w:p>
    <w:p w14:paraId="474F8AB0" w14:textId="22ABCBDE" w:rsidR="004240BD" w:rsidRPr="00702001" w:rsidRDefault="004240BD" w:rsidP="004240BD">
      <w:pPr>
        <w:jc w:val="both"/>
        <w:rPr>
          <w:rFonts w:cs="Arial"/>
          <w:sz w:val="22"/>
          <w:szCs w:val="22"/>
        </w:rPr>
      </w:pPr>
      <w:r w:rsidRPr="00702001">
        <w:rPr>
          <w:rFonts w:cs="Arial"/>
          <w:sz w:val="22"/>
          <w:szCs w:val="22"/>
        </w:rPr>
        <w:t xml:space="preserve">Pursuant to Clause 4.6(4) of the SEPP, it is considered that the applicant’s written request has not adequately addressed the matters required to be demonstrated by Clause 4.6(3) of the SEPP and that the proposed development will not be </w:t>
      </w:r>
      <w:r w:rsidRPr="00702001">
        <w:rPr>
          <w:color w:val="000000"/>
          <w:sz w:val="22"/>
          <w:szCs w:val="22"/>
          <w:lang w:val="en"/>
        </w:rPr>
        <w:t xml:space="preserve">in the public interest because it is inconsistent with the objectives of the Height of buildings </w:t>
      </w:r>
      <w:r w:rsidR="00226FE0">
        <w:rPr>
          <w:color w:val="000000"/>
          <w:sz w:val="22"/>
          <w:szCs w:val="22"/>
          <w:lang w:val="en"/>
        </w:rPr>
        <w:t xml:space="preserve">development </w:t>
      </w:r>
      <w:r w:rsidRPr="00702001">
        <w:rPr>
          <w:color w:val="000000"/>
          <w:sz w:val="22"/>
          <w:szCs w:val="22"/>
          <w:lang w:val="en"/>
        </w:rPr>
        <w:t xml:space="preserve">standard. </w:t>
      </w:r>
    </w:p>
    <w:p w14:paraId="51884E83" w14:textId="77777777" w:rsidR="004240BD" w:rsidRPr="00702001" w:rsidRDefault="004240BD" w:rsidP="004240BD">
      <w:pPr>
        <w:jc w:val="both"/>
        <w:rPr>
          <w:rFonts w:cs="Arial"/>
          <w:sz w:val="22"/>
          <w:szCs w:val="22"/>
        </w:rPr>
      </w:pPr>
    </w:p>
    <w:p w14:paraId="7538E9DA" w14:textId="77777777" w:rsidR="004240BD" w:rsidRPr="00702001" w:rsidRDefault="004240BD" w:rsidP="004240BD">
      <w:pPr>
        <w:jc w:val="both"/>
        <w:rPr>
          <w:rFonts w:cs="Arial"/>
          <w:sz w:val="22"/>
          <w:szCs w:val="22"/>
        </w:rPr>
      </w:pPr>
      <w:r w:rsidRPr="00702001">
        <w:rPr>
          <w:rFonts w:cs="Arial"/>
          <w:sz w:val="22"/>
          <w:szCs w:val="22"/>
        </w:rPr>
        <w:t>Council staff</w:t>
      </w:r>
      <w:r>
        <w:rPr>
          <w:rFonts w:cs="Arial"/>
          <w:sz w:val="22"/>
          <w:szCs w:val="22"/>
        </w:rPr>
        <w:t xml:space="preserve"> </w:t>
      </w:r>
      <w:r w:rsidRPr="00702001">
        <w:rPr>
          <w:rFonts w:cs="Arial"/>
          <w:sz w:val="22"/>
          <w:szCs w:val="22"/>
        </w:rPr>
        <w:t>have reviewed the Clause 4.6 written request and recommend that it be not supported for the following reasons:</w:t>
      </w:r>
    </w:p>
    <w:p w14:paraId="2370507A" w14:textId="77777777" w:rsidR="004240BD" w:rsidRDefault="004240BD" w:rsidP="004240BD">
      <w:pPr>
        <w:jc w:val="both"/>
        <w:rPr>
          <w:rFonts w:cs="Arial"/>
          <w:sz w:val="22"/>
          <w:szCs w:val="22"/>
        </w:rPr>
      </w:pPr>
    </w:p>
    <w:p w14:paraId="26CC0A99" w14:textId="1C793725" w:rsidR="004240BD" w:rsidRDefault="004240BD" w:rsidP="004240BD">
      <w:pPr>
        <w:numPr>
          <w:ilvl w:val="0"/>
          <w:numId w:val="45"/>
        </w:numPr>
        <w:jc w:val="both"/>
        <w:rPr>
          <w:rFonts w:cs="Arial"/>
          <w:sz w:val="22"/>
          <w:szCs w:val="22"/>
        </w:rPr>
      </w:pPr>
      <w:r w:rsidRPr="00EE7C95">
        <w:rPr>
          <w:rFonts w:cs="Arial"/>
          <w:sz w:val="22"/>
          <w:szCs w:val="22"/>
        </w:rPr>
        <w:t>The development does not satisfy the objective of Clause 4.3(1)(b) Height of buildings –</w:t>
      </w:r>
      <w:r w:rsidR="003940EA">
        <w:rPr>
          <w:rFonts w:cs="Arial"/>
          <w:sz w:val="22"/>
          <w:szCs w:val="22"/>
        </w:rPr>
        <w:t xml:space="preserve"> </w:t>
      </w:r>
      <w:r w:rsidRPr="00EE7C95">
        <w:rPr>
          <w:rFonts w:cs="Arial"/>
          <w:i/>
          <w:sz w:val="22"/>
          <w:szCs w:val="22"/>
        </w:rPr>
        <w:t xml:space="preserve">‘to </w:t>
      </w:r>
      <w:proofErr w:type="spellStart"/>
      <w:r w:rsidRPr="00EE7C95">
        <w:rPr>
          <w:rFonts w:cs="Arial"/>
          <w:i/>
          <w:sz w:val="22"/>
          <w:szCs w:val="22"/>
        </w:rPr>
        <w:t>minimise</w:t>
      </w:r>
      <w:proofErr w:type="spellEnd"/>
      <w:r w:rsidRPr="00EE7C95">
        <w:rPr>
          <w:rFonts w:cs="Arial"/>
          <w:i/>
          <w:sz w:val="22"/>
          <w:szCs w:val="22"/>
        </w:rPr>
        <w:t xml:space="preserve"> visual impact and protect the amenity of adjoining development and land in terms of solar access to the buildings and open space’</w:t>
      </w:r>
      <w:r w:rsidRPr="00EE7C95">
        <w:rPr>
          <w:rFonts w:cs="Arial"/>
          <w:sz w:val="22"/>
          <w:szCs w:val="22"/>
        </w:rPr>
        <w:t xml:space="preserve">, as the proposed continuous four (4) </w:t>
      </w:r>
      <w:proofErr w:type="spellStart"/>
      <w:r w:rsidRPr="00EE7C95">
        <w:rPr>
          <w:rFonts w:cs="Arial"/>
          <w:sz w:val="22"/>
          <w:szCs w:val="22"/>
        </w:rPr>
        <w:t>storey</w:t>
      </w:r>
      <w:proofErr w:type="spellEnd"/>
      <w:r w:rsidR="00EE7C95" w:rsidRPr="00EE7C95">
        <w:rPr>
          <w:rFonts w:cs="Arial"/>
          <w:sz w:val="22"/>
          <w:szCs w:val="22"/>
        </w:rPr>
        <w:t xml:space="preserve"> </w:t>
      </w:r>
      <w:r w:rsidR="00EA6FE4" w:rsidRPr="00EE7C95">
        <w:rPr>
          <w:rFonts w:cs="Arial"/>
          <w:sz w:val="22"/>
          <w:szCs w:val="22"/>
        </w:rPr>
        <w:t>street wall</w:t>
      </w:r>
      <w:r w:rsidRPr="00EE7C95">
        <w:rPr>
          <w:rFonts w:cs="Arial"/>
          <w:sz w:val="22"/>
          <w:szCs w:val="22"/>
        </w:rPr>
        <w:t xml:space="preserve"> is not an acceptable streetscape presentation and does not fulfill the desired future character of the area. </w:t>
      </w:r>
    </w:p>
    <w:p w14:paraId="42DE3149" w14:textId="599C938B" w:rsidR="00EE7C95" w:rsidRDefault="00EE7C95" w:rsidP="0053271F">
      <w:pPr>
        <w:ind w:left="360"/>
        <w:jc w:val="both"/>
        <w:rPr>
          <w:rFonts w:cs="Arial"/>
          <w:sz w:val="22"/>
          <w:szCs w:val="22"/>
        </w:rPr>
      </w:pPr>
    </w:p>
    <w:p w14:paraId="16B823E4" w14:textId="6A039E42" w:rsidR="00EE7C95" w:rsidRPr="00EE7C95" w:rsidRDefault="00EE7C95" w:rsidP="004240BD">
      <w:pPr>
        <w:numPr>
          <w:ilvl w:val="0"/>
          <w:numId w:val="45"/>
        </w:numPr>
        <w:jc w:val="both"/>
        <w:rPr>
          <w:rFonts w:cs="Arial"/>
          <w:sz w:val="22"/>
          <w:szCs w:val="22"/>
        </w:rPr>
      </w:pPr>
      <w:r>
        <w:rPr>
          <w:rFonts w:cs="Arial"/>
          <w:sz w:val="22"/>
          <w:szCs w:val="22"/>
        </w:rPr>
        <w:t xml:space="preserve">The development does not satisfy the objective of Clause 4.3(1)(c) Height of Buildings – </w:t>
      </w:r>
      <w:r>
        <w:rPr>
          <w:rFonts w:cs="Arial"/>
          <w:i/>
          <w:iCs/>
          <w:sz w:val="22"/>
          <w:szCs w:val="22"/>
        </w:rPr>
        <w:t xml:space="preserve">‘to facilitate higher density development in and around commercial </w:t>
      </w:r>
      <w:proofErr w:type="spellStart"/>
      <w:r>
        <w:rPr>
          <w:rFonts w:cs="Arial"/>
          <w:i/>
          <w:iCs/>
          <w:sz w:val="22"/>
          <w:szCs w:val="22"/>
        </w:rPr>
        <w:t>centres</w:t>
      </w:r>
      <w:proofErr w:type="spellEnd"/>
      <w:r>
        <w:rPr>
          <w:rFonts w:cs="Arial"/>
          <w:i/>
          <w:iCs/>
          <w:sz w:val="22"/>
          <w:szCs w:val="22"/>
        </w:rPr>
        <w:t xml:space="preserve"> and major transport routes’</w:t>
      </w:r>
      <w:r w:rsidR="003940EA">
        <w:rPr>
          <w:rFonts w:cs="Arial"/>
          <w:i/>
          <w:iCs/>
          <w:sz w:val="22"/>
          <w:szCs w:val="22"/>
        </w:rPr>
        <w:t>,</w:t>
      </w:r>
      <w:r w:rsidR="003940EA">
        <w:rPr>
          <w:rFonts w:cs="Arial"/>
          <w:sz w:val="22"/>
          <w:szCs w:val="22"/>
        </w:rPr>
        <w:t xml:space="preserve"> as the proposed development</w:t>
      </w:r>
      <w:r w:rsidR="00EA6FE4">
        <w:rPr>
          <w:rFonts w:cs="Arial"/>
          <w:sz w:val="22"/>
          <w:szCs w:val="22"/>
        </w:rPr>
        <w:t xml:space="preserve"> and increased density as a result of height contravention is located on the periphery of the Town Centre and is not within walkable distance to the </w:t>
      </w:r>
      <w:proofErr w:type="spellStart"/>
      <w:r w:rsidR="00EA6FE4">
        <w:rPr>
          <w:rFonts w:cs="Arial"/>
          <w:sz w:val="22"/>
          <w:szCs w:val="22"/>
        </w:rPr>
        <w:t>centre</w:t>
      </w:r>
      <w:proofErr w:type="spellEnd"/>
      <w:r w:rsidR="00EA6FE4">
        <w:rPr>
          <w:rFonts w:cs="Arial"/>
          <w:sz w:val="22"/>
          <w:szCs w:val="22"/>
        </w:rPr>
        <w:t xml:space="preserve"> to support the </w:t>
      </w:r>
      <w:r w:rsidR="00FB7462">
        <w:rPr>
          <w:rFonts w:cs="Arial"/>
          <w:sz w:val="22"/>
          <w:szCs w:val="22"/>
        </w:rPr>
        <w:t xml:space="preserve">proposed </w:t>
      </w:r>
      <w:r w:rsidR="00EA6FE4">
        <w:rPr>
          <w:rFonts w:cs="Arial"/>
          <w:sz w:val="22"/>
          <w:szCs w:val="22"/>
        </w:rPr>
        <w:t>high</w:t>
      </w:r>
      <w:r w:rsidR="00226FE0">
        <w:rPr>
          <w:rFonts w:cs="Arial"/>
          <w:sz w:val="22"/>
          <w:szCs w:val="22"/>
        </w:rPr>
        <w:t>er</w:t>
      </w:r>
      <w:r w:rsidR="00EA6FE4">
        <w:rPr>
          <w:rFonts w:cs="Arial"/>
          <w:sz w:val="22"/>
          <w:szCs w:val="22"/>
        </w:rPr>
        <w:t xml:space="preserve"> density</w:t>
      </w:r>
      <w:r w:rsidR="00FB7462">
        <w:rPr>
          <w:rFonts w:cs="Arial"/>
          <w:sz w:val="22"/>
          <w:szCs w:val="22"/>
        </w:rPr>
        <w:t xml:space="preserve"> development.</w:t>
      </w:r>
    </w:p>
    <w:p w14:paraId="7CBF64D9" w14:textId="77777777" w:rsidR="004240BD" w:rsidRDefault="004240BD" w:rsidP="004240BD">
      <w:pPr>
        <w:ind w:left="360"/>
        <w:jc w:val="both"/>
        <w:rPr>
          <w:rFonts w:cs="Arial"/>
          <w:sz w:val="22"/>
          <w:szCs w:val="22"/>
        </w:rPr>
      </w:pPr>
    </w:p>
    <w:p w14:paraId="558CCDCB" w14:textId="5650EF44" w:rsidR="004240BD" w:rsidRDefault="004240BD" w:rsidP="004240BD">
      <w:pPr>
        <w:numPr>
          <w:ilvl w:val="0"/>
          <w:numId w:val="45"/>
        </w:numPr>
        <w:jc w:val="both"/>
        <w:rPr>
          <w:rFonts w:cs="Arial"/>
          <w:sz w:val="22"/>
          <w:szCs w:val="22"/>
        </w:rPr>
      </w:pPr>
      <w:r>
        <w:rPr>
          <w:rFonts w:cs="Arial"/>
          <w:sz w:val="22"/>
          <w:szCs w:val="22"/>
        </w:rPr>
        <w:t xml:space="preserve">The built form of </w:t>
      </w:r>
      <w:r w:rsidRPr="00DB37EC">
        <w:rPr>
          <w:rFonts w:cs="Arial"/>
          <w:sz w:val="22"/>
          <w:szCs w:val="22"/>
        </w:rPr>
        <w:t xml:space="preserve">Building </w:t>
      </w:r>
      <w:r w:rsidR="00DB37EC" w:rsidRPr="00DB37EC">
        <w:rPr>
          <w:rFonts w:cs="Arial"/>
          <w:sz w:val="22"/>
          <w:szCs w:val="22"/>
        </w:rPr>
        <w:t xml:space="preserve">B, </w:t>
      </w:r>
      <w:r w:rsidRPr="00DB37EC">
        <w:rPr>
          <w:rFonts w:cs="Arial"/>
          <w:sz w:val="22"/>
          <w:szCs w:val="22"/>
        </w:rPr>
        <w:t xml:space="preserve">C and </w:t>
      </w:r>
      <w:r w:rsidR="00DB37EC" w:rsidRPr="00DB37EC">
        <w:rPr>
          <w:rFonts w:cs="Arial"/>
          <w:sz w:val="22"/>
          <w:szCs w:val="22"/>
        </w:rPr>
        <w:t>E</w:t>
      </w:r>
      <w:r>
        <w:rPr>
          <w:rFonts w:cs="Arial"/>
          <w:sz w:val="22"/>
          <w:szCs w:val="22"/>
        </w:rPr>
        <w:t xml:space="preserve"> up to four </w:t>
      </w:r>
      <w:proofErr w:type="spellStart"/>
      <w:r>
        <w:rPr>
          <w:rFonts w:cs="Arial"/>
          <w:sz w:val="22"/>
          <w:szCs w:val="22"/>
        </w:rPr>
        <w:t>storeys</w:t>
      </w:r>
      <w:proofErr w:type="spellEnd"/>
      <w:r>
        <w:rPr>
          <w:rFonts w:cs="Arial"/>
          <w:sz w:val="22"/>
          <w:szCs w:val="22"/>
        </w:rPr>
        <w:t xml:space="preserve"> with height exceedances, fails to respond and provide a</w:t>
      </w:r>
      <w:r w:rsidR="00377235">
        <w:rPr>
          <w:rFonts w:cs="Arial"/>
          <w:sz w:val="22"/>
          <w:szCs w:val="22"/>
        </w:rPr>
        <w:t>n effective</w:t>
      </w:r>
      <w:r>
        <w:rPr>
          <w:rFonts w:cs="Arial"/>
          <w:sz w:val="22"/>
          <w:szCs w:val="22"/>
        </w:rPr>
        <w:t xml:space="preserve"> height transition down to the lower density </w:t>
      </w:r>
      <w:r>
        <w:rPr>
          <w:rFonts w:cs="Arial"/>
          <w:sz w:val="22"/>
          <w:szCs w:val="22"/>
        </w:rPr>
        <w:lastRenderedPageBreak/>
        <w:t xml:space="preserve">R2 Low Density </w:t>
      </w:r>
      <w:r w:rsidR="00226FE0">
        <w:rPr>
          <w:rFonts w:cs="Arial"/>
          <w:sz w:val="22"/>
          <w:szCs w:val="22"/>
        </w:rPr>
        <w:t>R</w:t>
      </w:r>
      <w:r>
        <w:rPr>
          <w:rFonts w:cs="Arial"/>
          <w:sz w:val="22"/>
          <w:szCs w:val="22"/>
        </w:rPr>
        <w:t xml:space="preserve">esidential zone to the south of future </w:t>
      </w:r>
      <w:r w:rsidR="009663DE">
        <w:rPr>
          <w:rFonts w:cs="Arial"/>
          <w:sz w:val="22"/>
          <w:szCs w:val="22"/>
        </w:rPr>
        <w:t>local residential street</w:t>
      </w:r>
      <w:r w:rsidR="008862BE" w:rsidRPr="008862BE">
        <w:rPr>
          <w:rFonts w:cs="Arial"/>
          <w:sz w:val="22"/>
          <w:szCs w:val="22"/>
        </w:rPr>
        <w:t xml:space="preserve"> </w:t>
      </w:r>
      <w:r w:rsidR="008862BE">
        <w:rPr>
          <w:rFonts w:cs="Arial"/>
          <w:sz w:val="22"/>
          <w:szCs w:val="22"/>
        </w:rPr>
        <w:t>that has a maximum height standard of 9m.</w:t>
      </w:r>
    </w:p>
    <w:p w14:paraId="25C3D605" w14:textId="77777777" w:rsidR="00466E02" w:rsidRPr="00B90D67" w:rsidRDefault="00466E02" w:rsidP="00B90D67">
      <w:pPr>
        <w:rPr>
          <w:rFonts w:cs="Arial"/>
          <w:sz w:val="22"/>
          <w:szCs w:val="22"/>
        </w:rPr>
      </w:pPr>
    </w:p>
    <w:p w14:paraId="0A53DA5B" w14:textId="574420CE" w:rsidR="004240BD" w:rsidRDefault="008862BE" w:rsidP="004240BD">
      <w:pPr>
        <w:numPr>
          <w:ilvl w:val="0"/>
          <w:numId w:val="45"/>
        </w:numPr>
        <w:jc w:val="both"/>
        <w:rPr>
          <w:rFonts w:cs="Arial"/>
          <w:sz w:val="22"/>
          <w:szCs w:val="22"/>
        </w:rPr>
      </w:pPr>
      <w:r>
        <w:rPr>
          <w:rFonts w:cs="Arial"/>
          <w:sz w:val="22"/>
          <w:szCs w:val="22"/>
        </w:rPr>
        <w:t>The p</w:t>
      </w:r>
      <w:r w:rsidR="00466E02">
        <w:rPr>
          <w:rFonts w:cs="Arial"/>
          <w:sz w:val="22"/>
          <w:szCs w:val="22"/>
        </w:rPr>
        <w:t xml:space="preserve">roposed skylights and clerestory windows which breach the maximum </w:t>
      </w:r>
      <w:r>
        <w:rPr>
          <w:rFonts w:cs="Arial"/>
          <w:sz w:val="22"/>
          <w:szCs w:val="22"/>
        </w:rPr>
        <w:t xml:space="preserve">building </w:t>
      </w:r>
      <w:r w:rsidR="00466E02">
        <w:rPr>
          <w:rFonts w:cs="Arial"/>
          <w:sz w:val="22"/>
          <w:szCs w:val="22"/>
        </w:rPr>
        <w:t xml:space="preserve">height </w:t>
      </w:r>
      <w:r>
        <w:rPr>
          <w:rFonts w:cs="Arial"/>
          <w:sz w:val="22"/>
          <w:szCs w:val="22"/>
        </w:rPr>
        <w:t xml:space="preserve">standard </w:t>
      </w:r>
      <w:r w:rsidR="00466E02">
        <w:rPr>
          <w:rFonts w:cs="Arial"/>
          <w:sz w:val="22"/>
          <w:szCs w:val="22"/>
        </w:rPr>
        <w:t>do not satisfy natural ventilation requirements of the A</w:t>
      </w:r>
      <w:r>
        <w:rPr>
          <w:rFonts w:cs="Arial"/>
          <w:sz w:val="22"/>
          <w:szCs w:val="22"/>
        </w:rPr>
        <w:t>DG</w:t>
      </w:r>
      <w:r w:rsidR="00466E02">
        <w:rPr>
          <w:rFonts w:cs="Arial"/>
          <w:sz w:val="22"/>
          <w:szCs w:val="22"/>
        </w:rPr>
        <w:t xml:space="preserve"> and are </w:t>
      </w:r>
      <w:r>
        <w:rPr>
          <w:rFonts w:cs="Arial"/>
          <w:sz w:val="22"/>
          <w:szCs w:val="22"/>
        </w:rPr>
        <w:t xml:space="preserve">therefore </w:t>
      </w:r>
      <w:r w:rsidR="00466E02">
        <w:rPr>
          <w:rFonts w:cs="Arial"/>
          <w:sz w:val="22"/>
          <w:szCs w:val="22"/>
        </w:rPr>
        <w:t xml:space="preserve">unnecessary breaches to </w:t>
      </w:r>
      <w:r>
        <w:rPr>
          <w:rFonts w:cs="Arial"/>
          <w:sz w:val="22"/>
          <w:szCs w:val="22"/>
        </w:rPr>
        <w:t>the standard</w:t>
      </w:r>
      <w:r w:rsidR="00466E02">
        <w:rPr>
          <w:rFonts w:cs="Arial"/>
          <w:sz w:val="22"/>
          <w:szCs w:val="22"/>
        </w:rPr>
        <w:t>. In lieu, the number of apartments with natural cross</w:t>
      </w:r>
      <w:r w:rsidR="009C21A2">
        <w:rPr>
          <w:rFonts w:cs="Arial"/>
          <w:sz w:val="22"/>
          <w:szCs w:val="22"/>
        </w:rPr>
        <w:t xml:space="preserve"> ventilation rather than secondary sources ought to be maximized.</w:t>
      </w:r>
    </w:p>
    <w:p w14:paraId="02DEF21B" w14:textId="77777777" w:rsidR="008862BE" w:rsidRDefault="008862BE" w:rsidP="008862BE">
      <w:pPr>
        <w:pStyle w:val="ListParagraph"/>
        <w:rPr>
          <w:rFonts w:cs="Arial"/>
          <w:sz w:val="22"/>
          <w:szCs w:val="22"/>
        </w:rPr>
      </w:pPr>
    </w:p>
    <w:p w14:paraId="67FA019C" w14:textId="4B6EFA97" w:rsidR="004240BD" w:rsidRPr="004240BD" w:rsidRDefault="004240BD" w:rsidP="004240BD">
      <w:pPr>
        <w:numPr>
          <w:ilvl w:val="0"/>
          <w:numId w:val="45"/>
        </w:numPr>
        <w:jc w:val="both"/>
        <w:rPr>
          <w:rFonts w:cs="Arial"/>
          <w:b/>
          <w:sz w:val="22"/>
          <w:szCs w:val="22"/>
        </w:rPr>
      </w:pPr>
      <w:r w:rsidRPr="00A24B90">
        <w:rPr>
          <w:rFonts w:cs="Arial"/>
          <w:sz w:val="22"/>
          <w:szCs w:val="20"/>
          <w:lang w:val="en-AU"/>
        </w:rPr>
        <w:t>It has not been demonstrated that the additional height will result in a better outcome for the site</w:t>
      </w:r>
      <w:r w:rsidR="007D701F">
        <w:rPr>
          <w:rFonts w:cs="Arial"/>
          <w:sz w:val="22"/>
          <w:szCs w:val="20"/>
          <w:lang w:val="en-AU"/>
        </w:rPr>
        <w:t>, noting that the development substantially overshadows both communal open space areas at ground level</w:t>
      </w:r>
      <w:r w:rsidR="00924C70">
        <w:rPr>
          <w:rFonts w:cs="Arial"/>
          <w:sz w:val="22"/>
          <w:szCs w:val="20"/>
          <w:lang w:val="en-AU"/>
        </w:rPr>
        <w:t>.</w:t>
      </w:r>
    </w:p>
    <w:p w14:paraId="035C0AB1" w14:textId="77777777" w:rsidR="004240BD" w:rsidRPr="00142431" w:rsidRDefault="004240BD" w:rsidP="004240BD">
      <w:pPr>
        <w:jc w:val="both"/>
        <w:rPr>
          <w:rFonts w:cs="Arial"/>
          <w:b/>
          <w:sz w:val="22"/>
          <w:szCs w:val="22"/>
        </w:rPr>
      </w:pPr>
    </w:p>
    <w:p w14:paraId="4E298009" w14:textId="334744C6" w:rsidR="004240BD" w:rsidRDefault="004240BD" w:rsidP="004240BD">
      <w:pPr>
        <w:numPr>
          <w:ilvl w:val="0"/>
          <w:numId w:val="45"/>
        </w:numPr>
        <w:jc w:val="both"/>
        <w:rPr>
          <w:rFonts w:cs="Arial"/>
          <w:sz w:val="22"/>
          <w:szCs w:val="22"/>
        </w:rPr>
      </w:pPr>
      <w:r>
        <w:rPr>
          <w:rFonts w:cs="Arial"/>
          <w:sz w:val="22"/>
          <w:szCs w:val="22"/>
        </w:rPr>
        <w:t>Compliance with the development standard has not been adequately demonstrated to be unreasonable or unnecessary in the circumstances of the case</w:t>
      </w:r>
      <w:r w:rsidR="00924C70">
        <w:rPr>
          <w:rFonts w:cs="Arial"/>
          <w:sz w:val="22"/>
          <w:szCs w:val="22"/>
        </w:rPr>
        <w:t>.</w:t>
      </w:r>
    </w:p>
    <w:p w14:paraId="1E016520" w14:textId="77777777" w:rsidR="008279B7" w:rsidRPr="006C205A" w:rsidRDefault="008279B7" w:rsidP="008279B7">
      <w:pPr>
        <w:jc w:val="both"/>
        <w:rPr>
          <w:rFonts w:cs="Arial"/>
          <w:sz w:val="22"/>
          <w:szCs w:val="22"/>
        </w:rPr>
      </w:pPr>
    </w:p>
    <w:p w14:paraId="2921B9B4" w14:textId="77777777" w:rsidR="004240BD" w:rsidRDefault="004240BD" w:rsidP="004240BD">
      <w:pPr>
        <w:numPr>
          <w:ilvl w:val="0"/>
          <w:numId w:val="45"/>
        </w:numPr>
        <w:jc w:val="both"/>
        <w:rPr>
          <w:rFonts w:cs="Arial"/>
          <w:sz w:val="22"/>
          <w:szCs w:val="22"/>
        </w:rPr>
      </w:pPr>
      <w:r>
        <w:rPr>
          <w:rFonts w:cs="Arial"/>
          <w:sz w:val="22"/>
          <w:szCs w:val="22"/>
        </w:rPr>
        <w:t>Sufficient environmental planning grounds to justify contravening the height of buildings development standard have not been adequately addressed in this instance.</w:t>
      </w:r>
    </w:p>
    <w:p w14:paraId="3E525393" w14:textId="77777777" w:rsidR="004240BD" w:rsidRPr="00317F49" w:rsidRDefault="004240BD" w:rsidP="004240BD">
      <w:pPr>
        <w:jc w:val="both"/>
        <w:rPr>
          <w:rFonts w:cs="Arial"/>
          <w:sz w:val="22"/>
          <w:szCs w:val="22"/>
        </w:rPr>
      </w:pPr>
    </w:p>
    <w:p w14:paraId="63BCE0AB" w14:textId="77777777" w:rsidR="00924C70" w:rsidRDefault="004240BD" w:rsidP="004240BD">
      <w:pPr>
        <w:jc w:val="both"/>
        <w:rPr>
          <w:rFonts w:cs="Arial"/>
          <w:sz w:val="22"/>
          <w:szCs w:val="22"/>
        </w:rPr>
      </w:pPr>
      <w:r w:rsidRPr="00317F49">
        <w:rPr>
          <w:rFonts w:cs="Arial"/>
          <w:sz w:val="22"/>
          <w:szCs w:val="22"/>
        </w:rPr>
        <w:t>Council has the assumed concurrence of the Director General of the Department of Planning and Environment</w:t>
      </w:r>
      <w:r>
        <w:rPr>
          <w:rFonts w:cs="Arial"/>
          <w:sz w:val="22"/>
          <w:szCs w:val="22"/>
        </w:rPr>
        <w:t xml:space="preserve">. In this regard, the contravention of the development standard does not raise any matter of significance for State or regional environmental planning. To the extent that there is any public benefit in maintaining the development standards, as the development has not satisfied the objectives of Clause 4.6(1), it is considered that there is public benefit in this instance in maintaining the development standard. </w:t>
      </w:r>
    </w:p>
    <w:p w14:paraId="1453C46A" w14:textId="77777777" w:rsidR="00924C70" w:rsidRDefault="00924C70" w:rsidP="004240BD">
      <w:pPr>
        <w:jc w:val="both"/>
        <w:rPr>
          <w:rFonts w:cs="Arial"/>
          <w:sz w:val="22"/>
          <w:szCs w:val="22"/>
        </w:rPr>
      </w:pPr>
    </w:p>
    <w:p w14:paraId="189E403D" w14:textId="6003FED3" w:rsidR="004240BD" w:rsidRPr="008D2D55" w:rsidRDefault="004240BD" w:rsidP="004240BD">
      <w:pPr>
        <w:jc w:val="both"/>
        <w:rPr>
          <w:rFonts w:cs="Arial"/>
          <w:sz w:val="22"/>
          <w:szCs w:val="22"/>
        </w:rPr>
      </w:pPr>
      <w:r w:rsidRPr="00755BB2">
        <w:rPr>
          <w:rFonts w:cs="Arial"/>
          <w:color w:val="000000"/>
          <w:sz w:val="22"/>
          <w:szCs w:val="22"/>
        </w:rPr>
        <w:t>Consequently</w:t>
      </w:r>
      <w:r>
        <w:rPr>
          <w:rFonts w:cs="Arial"/>
          <w:color w:val="000000"/>
          <w:sz w:val="22"/>
          <w:szCs w:val="22"/>
        </w:rPr>
        <w:t>,</w:t>
      </w:r>
      <w:r w:rsidRPr="00755BB2">
        <w:rPr>
          <w:rFonts w:cs="Arial"/>
          <w:color w:val="000000"/>
          <w:sz w:val="22"/>
          <w:szCs w:val="22"/>
        </w:rPr>
        <w:t xml:space="preserve"> it is recommended that the Panel </w:t>
      </w:r>
      <w:r>
        <w:rPr>
          <w:rFonts w:cs="Arial"/>
          <w:color w:val="000000"/>
          <w:sz w:val="22"/>
          <w:szCs w:val="22"/>
        </w:rPr>
        <w:t xml:space="preserve">do </w:t>
      </w:r>
      <w:r w:rsidRPr="00755BB2">
        <w:rPr>
          <w:rFonts w:cs="Arial"/>
          <w:color w:val="000000"/>
          <w:sz w:val="22"/>
          <w:szCs w:val="22"/>
        </w:rPr>
        <w:t xml:space="preserve">not </w:t>
      </w:r>
      <w:r>
        <w:rPr>
          <w:rFonts w:cs="Arial"/>
          <w:color w:val="000000"/>
          <w:sz w:val="22"/>
          <w:szCs w:val="22"/>
        </w:rPr>
        <w:t>support the</w:t>
      </w:r>
      <w:r w:rsidRPr="00755BB2">
        <w:rPr>
          <w:rFonts w:cs="Arial"/>
          <w:color w:val="000000"/>
          <w:sz w:val="22"/>
          <w:szCs w:val="22"/>
        </w:rPr>
        <w:t xml:space="preserve"> proposed contravention to the SEPP’s maximum building height development standard.</w:t>
      </w:r>
    </w:p>
    <w:p w14:paraId="775CF402" w14:textId="77777777" w:rsidR="004240BD" w:rsidRDefault="004240BD">
      <w:pPr>
        <w:jc w:val="both"/>
        <w:rPr>
          <w:rFonts w:cs="Arial"/>
          <w:sz w:val="22"/>
          <w:szCs w:val="22"/>
        </w:rPr>
      </w:pPr>
    </w:p>
    <w:p w14:paraId="3AEB7F42" w14:textId="77777777" w:rsidR="00186836" w:rsidRPr="000B77AC" w:rsidRDefault="00186836" w:rsidP="00186836">
      <w:pPr>
        <w:jc w:val="both"/>
        <w:rPr>
          <w:rFonts w:cs="Arial"/>
          <w:sz w:val="22"/>
          <w:szCs w:val="22"/>
          <w:u w:val="single"/>
        </w:rPr>
      </w:pPr>
      <w:r w:rsidRPr="00C839E3">
        <w:rPr>
          <w:rFonts w:cs="Arial"/>
          <w:sz w:val="22"/>
          <w:szCs w:val="22"/>
          <w:u w:val="single"/>
        </w:rPr>
        <w:t>State Environmental Planning Policy (Infrastructure) 2007 (</w:t>
      </w:r>
      <w:r>
        <w:rPr>
          <w:rFonts w:cs="Arial"/>
          <w:sz w:val="22"/>
          <w:szCs w:val="22"/>
          <w:u w:val="single"/>
        </w:rPr>
        <w:t>I</w:t>
      </w:r>
      <w:r w:rsidRPr="00C839E3">
        <w:rPr>
          <w:rFonts w:cs="Arial"/>
          <w:sz w:val="22"/>
          <w:szCs w:val="22"/>
          <w:u w:val="single"/>
        </w:rPr>
        <w:t>SEPP)</w:t>
      </w:r>
    </w:p>
    <w:p w14:paraId="777DD0ED" w14:textId="77777777" w:rsidR="00186836" w:rsidRDefault="00186836" w:rsidP="00186836">
      <w:pPr>
        <w:jc w:val="both"/>
        <w:rPr>
          <w:rFonts w:cs="Arial"/>
          <w:sz w:val="22"/>
          <w:szCs w:val="22"/>
        </w:rPr>
      </w:pPr>
    </w:p>
    <w:p w14:paraId="30C51F04" w14:textId="77777777" w:rsidR="00943BE4" w:rsidRDefault="00943BE4" w:rsidP="00186836">
      <w:pPr>
        <w:jc w:val="both"/>
        <w:rPr>
          <w:rFonts w:cs="Arial"/>
          <w:sz w:val="22"/>
          <w:szCs w:val="22"/>
        </w:rPr>
      </w:pPr>
      <w:r w:rsidRPr="000067CB">
        <w:rPr>
          <w:rFonts w:cs="Arial"/>
          <w:sz w:val="22"/>
          <w:szCs w:val="22"/>
        </w:rPr>
        <w:t xml:space="preserve">The ISEPP aims </w:t>
      </w:r>
      <w:r w:rsidRPr="000067CB">
        <w:rPr>
          <w:rFonts w:cs="Arial"/>
          <w:color w:val="000000"/>
          <w:sz w:val="22"/>
          <w:szCs w:val="22"/>
        </w:rPr>
        <w:t>to facilitate the effective delivery of infrastructure across the State.</w:t>
      </w:r>
    </w:p>
    <w:p w14:paraId="1543AD4E" w14:textId="6ADF0CD5" w:rsidR="00943BE4" w:rsidRDefault="00943BE4" w:rsidP="00186836">
      <w:pPr>
        <w:jc w:val="both"/>
        <w:rPr>
          <w:rFonts w:cs="Arial"/>
          <w:sz w:val="22"/>
          <w:szCs w:val="22"/>
        </w:rPr>
      </w:pPr>
    </w:p>
    <w:p w14:paraId="605C3C6F" w14:textId="77777777" w:rsidR="00186836" w:rsidRPr="009857D8" w:rsidRDefault="00FC606D" w:rsidP="00186836">
      <w:pPr>
        <w:jc w:val="both"/>
        <w:rPr>
          <w:rFonts w:cs="Arial"/>
          <w:i/>
          <w:sz w:val="22"/>
          <w:szCs w:val="22"/>
        </w:rPr>
      </w:pPr>
      <w:r>
        <w:rPr>
          <w:rFonts w:cs="Arial"/>
          <w:i/>
          <w:sz w:val="22"/>
          <w:szCs w:val="22"/>
        </w:rPr>
        <w:t>Transport for NSW (</w:t>
      </w:r>
      <w:proofErr w:type="spellStart"/>
      <w:r>
        <w:rPr>
          <w:rFonts w:cs="Arial"/>
          <w:i/>
          <w:sz w:val="22"/>
          <w:szCs w:val="22"/>
        </w:rPr>
        <w:t>TfNSW</w:t>
      </w:r>
      <w:proofErr w:type="spellEnd"/>
      <w:r w:rsidR="00186836" w:rsidRPr="006627E9">
        <w:rPr>
          <w:rFonts w:cs="Arial"/>
          <w:i/>
          <w:sz w:val="22"/>
          <w:szCs w:val="22"/>
        </w:rPr>
        <w:t>)</w:t>
      </w:r>
    </w:p>
    <w:p w14:paraId="4D8769E1" w14:textId="77777777" w:rsidR="00186836" w:rsidRPr="009857D8" w:rsidRDefault="00186836" w:rsidP="00186836">
      <w:pPr>
        <w:jc w:val="both"/>
        <w:rPr>
          <w:rFonts w:cs="Arial"/>
          <w:sz w:val="22"/>
          <w:szCs w:val="22"/>
        </w:rPr>
      </w:pPr>
    </w:p>
    <w:p w14:paraId="5EF5CABB" w14:textId="77777777" w:rsidR="00186836" w:rsidRDefault="00FC606D" w:rsidP="00186836">
      <w:pPr>
        <w:jc w:val="both"/>
        <w:rPr>
          <w:rFonts w:cs="Arial"/>
          <w:sz w:val="22"/>
          <w:szCs w:val="22"/>
        </w:rPr>
      </w:pPr>
      <w:r>
        <w:rPr>
          <w:rFonts w:cs="Arial"/>
          <w:sz w:val="22"/>
          <w:szCs w:val="22"/>
        </w:rPr>
        <w:t xml:space="preserve">The DA was referred to </w:t>
      </w:r>
      <w:proofErr w:type="spellStart"/>
      <w:r>
        <w:rPr>
          <w:rFonts w:cs="Arial"/>
          <w:sz w:val="22"/>
          <w:szCs w:val="22"/>
        </w:rPr>
        <w:t>TfNSW</w:t>
      </w:r>
      <w:proofErr w:type="spellEnd"/>
      <w:r w:rsidR="00186836">
        <w:rPr>
          <w:rFonts w:cs="Arial"/>
          <w:sz w:val="22"/>
          <w:szCs w:val="22"/>
        </w:rPr>
        <w:t xml:space="preserve"> for comment pursuant to Clause 104 of the </w:t>
      </w:r>
      <w:r w:rsidR="003278F7">
        <w:rPr>
          <w:rFonts w:cs="Arial"/>
          <w:sz w:val="22"/>
          <w:szCs w:val="22"/>
        </w:rPr>
        <w:t>I</w:t>
      </w:r>
      <w:r w:rsidR="00186836">
        <w:rPr>
          <w:rFonts w:cs="Arial"/>
          <w:sz w:val="22"/>
          <w:szCs w:val="22"/>
        </w:rPr>
        <w:t>SEPP as</w:t>
      </w:r>
      <w:r w:rsidR="003278F7">
        <w:rPr>
          <w:rFonts w:cs="Arial"/>
          <w:sz w:val="22"/>
          <w:szCs w:val="22"/>
        </w:rPr>
        <w:t>,</w:t>
      </w:r>
      <w:r w:rsidR="00186836">
        <w:rPr>
          <w:rFonts w:cs="Arial"/>
          <w:sz w:val="22"/>
          <w:szCs w:val="22"/>
        </w:rPr>
        <w:t xml:space="preserve"> pursuant to Schedule 3 of the </w:t>
      </w:r>
      <w:r w:rsidR="00471FA0">
        <w:rPr>
          <w:rFonts w:cs="Arial"/>
          <w:sz w:val="22"/>
          <w:szCs w:val="22"/>
        </w:rPr>
        <w:t>ISEPP,</w:t>
      </w:r>
      <w:r w:rsidR="00186836">
        <w:rPr>
          <w:rFonts w:cs="Arial"/>
          <w:sz w:val="22"/>
          <w:szCs w:val="22"/>
        </w:rPr>
        <w:t xml:space="preserve"> the development is classed as traffic generating development.</w:t>
      </w:r>
    </w:p>
    <w:p w14:paraId="166F5AA7" w14:textId="7D124534" w:rsidR="00186836" w:rsidRDefault="00186836" w:rsidP="00186836">
      <w:pPr>
        <w:jc w:val="both"/>
        <w:rPr>
          <w:rFonts w:cs="Arial"/>
          <w:sz w:val="22"/>
          <w:szCs w:val="22"/>
        </w:rPr>
      </w:pPr>
    </w:p>
    <w:p w14:paraId="40F5C444" w14:textId="06D27BB9" w:rsidR="001D3231" w:rsidRDefault="001D3231" w:rsidP="00186836">
      <w:pPr>
        <w:jc w:val="both"/>
        <w:rPr>
          <w:rFonts w:cs="Arial"/>
          <w:sz w:val="22"/>
          <w:szCs w:val="22"/>
        </w:rPr>
      </w:pPr>
      <w:proofErr w:type="spellStart"/>
      <w:r>
        <w:rPr>
          <w:rFonts w:cs="Arial"/>
          <w:sz w:val="22"/>
          <w:szCs w:val="22"/>
        </w:rPr>
        <w:t>TfNSW</w:t>
      </w:r>
      <w:proofErr w:type="spellEnd"/>
      <w:r>
        <w:rPr>
          <w:rFonts w:cs="Arial"/>
          <w:sz w:val="22"/>
          <w:szCs w:val="22"/>
        </w:rPr>
        <w:t xml:space="preserve"> has reviewed the application and advises that further information is required to sufficiently assess the application. </w:t>
      </w:r>
      <w:proofErr w:type="spellStart"/>
      <w:r>
        <w:rPr>
          <w:rFonts w:cs="Arial"/>
          <w:sz w:val="22"/>
          <w:szCs w:val="22"/>
        </w:rPr>
        <w:t>TfNSW</w:t>
      </w:r>
      <w:proofErr w:type="spellEnd"/>
      <w:r>
        <w:rPr>
          <w:rFonts w:cs="Arial"/>
          <w:sz w:val="22"/>
          <w:szCs w:val="22"/>
        </w:rPr>
        <w:t xml:space="preserve"> has requested that the impact of the proposed development on the intersection of Camden Valley Way and Ingleburn Road, including current and future year scenarios (with and without development) be assessed. SIDRA modelling and results would be required to demonstrate intersection performance.</w:t>
      </w:r>
    </w:p>
    <w:p w14:paraId="0CCF6A5C" w14:textId="53E1196F" w:rsidR="00924C70" w:rsidRDefault="00924C70">
      <w:pPr>
        <w:rPr>
          <w:rFonts w:cs="Arial"/>
          <w:sz w:val="22"/>
          <w:szCs w:val="22"/>
        </w:rPr>
      </w:pPr>
      <w:r>
        <w:rPr>
          <w:rFonts w:cs="Arial"/>
          <w:sz w:val="22"/>
          <w:szCs w:val="22"/>
        </w:rPr>
        <w:br w:type="page"/>
      </w:r>
    </w:p>
    <w:p w14:paraId="6CE4C293" w14:textId="43837723" w:rsidR="00186836" w:rsidRDefault="00186836" w:rsidP="00186836">
      <w:pPr>
        <w:jc w:val="both"/>
        <w:rPr>
          <w:rFonts w:cs="Arial"/>
          <w:sz w:val="22"/>
          <w:szCs w:val="22"/>
        </w:rPr>
      </w:pPr>
      <w:r w:rsidRPr="00AA37EB">
        <w:rPr>
          <w:rFonts w:cs="Arial"/>
          <w:sz w:val="22"/>
          <w:szCs w:val="22"/>
          <w:u w:val="single"/>
        </w:rPr>
        <w:lastRenderedPageBreak/>
        <w:t>State Envir</w:t>
      </w:r>
      <w:r w:rsidR="000B066D">
        <w:rPr>
          <w:rFonts w:cs="Arial"/>
          <w:sz w:val="22"/>
          <w:szCs w:val="22"/>
          <w:u w:val="single"/>
        </w:rPr>
        <w:t>onmental Planning Policy No</w:t>
      </w:r>
      <w:r w:rsidR="00CA083D">
        <w:rPr>
          <w:rFonts w:cs="Arial"/>
          <w:sz w:val="22"/>
          <w:szCs w:val="22"/>
          <w:u w:val="single"/>
        </w:rPr>
        <w:t>.</w:t>
      </w:r>
      <w:r w:rsidR="000B066D">
        <w:rPr>
          <w:rFonts w:cs="Arial"/>
          <w:sz w:val="22"/>
          <w:szCs w:val="22"/>
          <w:u w:val="single"/>
        </w:rPr>
        <w:t xml:space="preserve"> 55 -</w:t>
      </w:r>
      <w:r w:rsidRPr="00AA37EB">
        <w:rPr>
          <w:rFonts w:cs="Arial"/>
          <w:sz w:val="22"/>
          <w:szCs w:val="22"/>
          <w:u w:val="single"/>
        </w:rPr>
        <w:t xml:space="preserve"> Remediation of Land (SEPP</w:t>
      </w:r>
      <w:r>
        <w:rPr>
          <w:rFonts w:cs="Arial"/>
          <w:sz w:val="22"/>
          <w:szCs w:val="22"/>
          <w:u w:val="single"/>
        </w:rPr>
        <w:t xml:space="preserve"> 55</w:t>
      </w:r>
      <w:r w:rsidRPr="00AA37EB">
        <w:rPr>
          <w:rFonts w:cs="Arial"/>
          <w:sz w:val="22"/>
          <w:szCs w:val="22"/>
          <w:u w:val="single"/>
        </w:rPr>
        <w:t>)</w:t>
      </w:r>
    </w:p>
    <w:p w14:paraId="6935C94D" w14:textId="4F787A1F" w:rsidR="00CA083D" w:rsidRDefault="00CA083D" w:rsidP="00186836">
      <w:pPr>
        <w:jc w:val="both"/>
        <w:rPr>
          <w:rFonts w:cs="Arial"/>
          <w:sz w:val="22"/>
          <w:szCs w:val="22"/>
        </w:rPr>
      </w:pPr>
    </w:p>
    <w:p w14:paraId="6579F4ED" w14:textId="77777777" w:rsidR="00CA083D" w:rsidRPr="00D274CB" w:rsidRDefault="00CA083D" w:rsidP="00DC1994">
      <w:pPr>
        <w:jc w:val="both"/>
        <w:rPr>
          <w:rFonts w:cs="Arial"/>
          <w:sz w:val="22"/>
          <w:szCs w:val="22"/>
        </w:rPr>
      </w:pPr>
      <w:r w:rsidRPr="00D274CB">
        <w:rPr>
          <w:rFonts w:cs="Arial"/>
          <w:sz w:val="22"/>
          <w:szCs w:val="22"/>
        </w:rPr>
        <w:t>The SEPP requires the consent authority to be satisfied that the site is suitable for its intended use (in terms of contamination) prior to granting consent.</w:t>
      </w:r>
    </w:p>
    <w:p w14:paraId="0BB8D26C" w14:textId="77777777" w:rsidR="00DC1994" w:rsidRDefault="00DC1994" w:rsidP="00DC1994">
      <w:pPr>
        <w:jc w:val="both"/>
        <w:rPr>
          <w:rFonts w:cs="Arial"/>
          <w:sz w:val="22"/>
          <w:szCs w:val="22"/>
        </w:rPr>
      </w:pPr>
    </w:p>
    <w:p w14:paraId="7E8AF8F5" w14:textId="00CB20E0" w:rsidR="00DC1994" w:rsidRDefault="00DC1994" w:rsidP="00DC1994">
      <w:pPr>
        <w:jc w:val="both"/>
        <w:rPr>
          <w:rFonts w:cs="Arial"/>
          <w:sz w:val="22"/>
          <w:szCs w:val="22"/>
        </w:rPr>
      </w:pPr>
      <w:r>
        <w:rPr>
          <w:rFonts w:cs="Arial"/>
          <w:sz w:val="22"/>
          <w:szCs w:val="22"/>
        </w:rPr>
        <w:t xml:space="preserve">A preliminary site investigation report was submitted with the application and has been considered by Council staff. </w:t>
      </w:r>
    </w:p>
    <w:p w14:paraId="347DBE80" w14:textId="77777777" w:rsidR="00DC1994" w:rsidRDefault="00DC1994" w:rsidP="00DC1994">
      <w:pPr>
        <w:jc w:val="both"/>
        <w:rPr>
          <w:rFonts w:cs="Arial"/>
          <w:sz w:val="22"/>
          <w:szCs w:val="22"/>
        </w:rPr>
      </w:pPr>
    </w:p>
    <w:p w14:paraId="5723413F" w14:textId="3C5F95F2" w:rsidR="00DC1994" w:rsidRDefault="00DC1994" w:rsidP="00DC1994">
      <w:pPr>
        <w:jc w:val="both"/>
        <w:rPr>
          <w:rFonts w:cs="Arial"/>
          <w:sz w:val="22"/>
          <w:szCs w:val="22"/>
        </w:rPr>
      </w:pPr>
      <w:r>
        <w:rPr>
          <w:rFonts w:cs="Arial"/>
          <w:sz w:val="22"/>
          <w:szCs w:val="22"/>
        </w:rPr>
        <w:t xml:space="preserve">Twenty-six soil samples were collected from the site, with no contamination detected. In addition, no imported fill or asbestos was found on site. </w:t>
      </w:r>
      <w:r w:rsidRPr="00AF0DC5">
        <w:rPr>
          <w:rFonts w:cs="Arial"/>
          <w:sz w:val="22"/>
          <w:szCs w:val="22"/>
        </w:rPr>
        <w:t xml:space="preserve">As such, Council staff are satisfied that </w:t>
      </w:r>
      <w:r>
        <w:rPr>
          <w:rFonts w:cs="Arial"/>
          <w:sz w:val="22"/>
          <w:szCs w:val="22"/>
        </w:rPr>
        <w:t xml:space="preserve">no remediation is required in this instance and that </w:t>
      </w:r>
      <w:r w:rsidRPr="00AF0DC5">
        <w:rPr>
          <w:rFonts w:cs="Arial"/>
          <w:sz w:val="22"/>
          <w:szCs w:val="22"/>
        </w:rPr>
        <w:t>the site is suitable for the development.</w:t>
      </w:r>
    </w:p>
    <w:p w14:paraId="1D3B26C8" w14:textId="3A083AA2" w:rsidR="00DC1994" w:rsidRDefault="00DC1994" w:rsidP="00186836">
      <w:pPr>
        <w:jc w:val="both"/>
        <w:rPr>
          <w:rFonts w:cs="Arial"/>
          <w:b/>
          <w:bCs/>
          <w:sz w:val="22"/>
          <w:szCs w:val="22"/>
        </w:rPr>
      </w:pPr>
    </w:p>
    <w:p w14:paraId="68BE2AE5" w14:textId="7779B376" w:rsidR="00DC1994" w:rsidRDefault="00DC1994" w:rsidP="00186836">
      <w:pPr>
        <w:jc w:val="both"/>
        <w:rPr>
          <w:rFonts w:cs="Arial"/>
          <w:b/>
          <w:bCs/>
          <w:sz w:val="22"/>
          <w:szCs w:val="22"/>
        </w:rPr>
      </w:pPr>
      <w:r w:rsidRPr="00210557">
        <w:rPr>
          <w:rFonts w:cs="Arial"/>
          <w:sz w:val="22"/>
          <w:szCs w:val="22"/>
        </w:rPr>
        <w:t>Should the application be approved, a hazard</w:t>
      </w:r>
      <w:r w:rsidR="001B28C9">
        <w:rPr>
          <w:rFonts w:cs="Arial"/>
          <w:sz w:val="22"/>
          <w:szCs w:val="22"/>
        </w:rPr>
        <w:t>ous</w:t>
      </w:r>
      <w:r w:rsidRPr="00210557">
        <w:rPr>
          <w:rFonts w:cs="Arial"/>
          <w:sz w:val="22"/>
          <w:szCs w:val="22"/>
        </w:rPr>
        <w:t xml:space="preserve"> building assessment will be required </w:t>
      </w:r>
      <w:r w:rsidR="001B28C9">
        <w:rPr>
          <w:rFonts w:cs="Arial"/>
          <w:sz w:val="22"/>
          <w:szCs w:val="22"/>
        </w:rPr>
        <w:t>for</w:t>
      </w:r>
      <w:r w:rsidRPr="00210557">
        <w:rPr>
          <w:rFonts w:cs="Arial"/>
          <w:sz w:val="22"/>
          <w:szCs w:val="22"/>
        </w:rPr>
        <w:t xml:space="preserve"> the existing dwelling and structures on site. In addition,</w:t>
      </w:r>
      <w:r>
        <w:rPr>
          <w:rFonts w:cs="Arial"/>
          <w:b/>
          <w:bCs/>
          <w:sz w:val="22"/>
          <w:szCs w:val="22"/>
        </w:rPr>
        <w:t xml:space="preserve"> </w:t>
      </w:r>
      <w:r>
        <w:rPr>
          <w:rFonts w:cs="Arial"/>
          <w:sz w:val="22"/>
          <w:szCs w:val="22"/>
        </w:rPr>
        <w:t>a standard contingency condition that requires any contamination found during construction to be managed in accordance with Council's Management of Contaminated Lands policy</w:t>
      </w:r>
      <w:r w:rsidR="001B28C9">
        <w:rPr>
          <w:rFonts w:cs="Arial"/>
          <w:sz w:val="22"/>
          <w:szCs w:val="22"/>
        </w:rPr>
        <w:t xml:space="preserve"> should also be imposed</w:t>
      </w:r>
      <w:r>
        <w:rPr>
          <w:rFonts w:cs="Arial"/>
          <w:sz w:val="22"/>
          <w:szCs w:val="22"/>
        </w:rPr>
        <w:t>.</w:t>
      </w:r>
    </w:p>
    <w:p w14:paraId="790B0237" w14:textId="77777777" w:rsidR="00DC1994" w:rsidRDefault="00DC1994" w:rsidP="00186836">
      <w:pPr>
        <w:jc w:val="both"/>
        <w:rPr>
          <w:rFonts w:cs="Arial"/>
          <w:b/>
          <w:bCs/>
          <w:sz w:val="22"/>
          <w:szCs w:val="22"/>
        </w:rPr>
      </w:pPr>
    </w:p>
    <w:p w14:paraId="66D6F4CB" w14:textId="46178BEA" w:rsidR="003B209C" w:rsidRPr="00DB1FBF" w:rsidRDefault="003B209C" w:rsidP="003B209C">
      <w:pPr>
        <w:jc w:val="both"/>
        <w:rPr>
          <w:rFonts w:cs="Arial"/>
          <w:sz w:val="22"/>
          <w:szCs w:val="22"/>
          <w:u w:val="single"/>
          <w:lang w:val="en-AU"/>
        </w:rPr>
      </w:pPr>
      <w:r w:rsidRPr="00DB1FBF">
        <w:rPr>
          <w:rFonts w:cs="Arial"/>
          <w:sz w:val="22"/>
          <w:szCs w:val="22"/>
          <w:u w:val="single"/>
          <w:lang w:val="en-AU"/>
        </w:rPr>
        <w:t>State Environmental Planning Policy No</w:t>
      </w:r>
      <w:r w:rsidR="00CA083D">
        <w:rPr>
          <w:rFonts w:cs="Arial"/>
          <w:sz w:val="22"/>
          <w:szCs w:val="22"/>
          <w:u w:val="single"/>
          <w:lang w:val="en-AU"/>
        </w:rPr>
        <w:t>.</w:t>
      </w:r>
      <w:r w:rsidRPr="00DB1FBF">
        <w:rPr>
          <w:rFonts w:cs="Arial"/>
          <w:sz w:val="22"/>
          <w:szCs w:val="22"/>
          <w:u w:val="single"/>
          <w:lang w:val="en-AU"/>
        </w:rPr>
        <w:t xml:space="preserve"> 6</w:t>
      </w:r>
      <w:r w:rsidR="00CA083D">
        <w:rPr>
          <w:rFonts w:cs="Arial"/>
          <w:sz w:val="22"/>
          <w:szCs w:val="22"/>
          <w:u w:val="single"/>
          <w:lang w:val="en-AU"/>
        </w:rPr>
        <w:t>5</w:t>
      </w:r>
      <w:r w:rsidRPr="00DB1FBF">
        <w:rPr>
          <w:rFonts w:cs="Arial"/>
          <w:sz w:val="22"/>
          <w:szCs w:val="22"/>
          <w:u w:val="single"/>
          <w:lang w:val="en-AU"/>
        </w:rPr>
        <w:t xml:space="preserve"> </w:t>
      </w:r>
      <w:r w:rsidR="00CA083D">
        <w:rPr>
          <w:rFonts w:cs="Arial"/>
          <w:sz w:val="22"/>
          <w:szCs w:val="22"/>
          <w:u w:val="single"/>
          <w:lang w:val="en-AU"/>
        </w:rPr>
        <w:t>–</w:t>
      </w:r>
      <w:r w:rsidRPr="00DB1FBF">
        <w:rPr>
          <w:rFonts w:cs="Arial"/>
          <w:sz w:val="22"/>
          <w:szCs w:val="22"/>
          <w:u w:val="single"/>
          <w:lang w:val="en-AU"/>
        </w:rPr>
        <w:t xml:space="preserve"> </w:t>
      </w:r>
      <w:r w:rsidR="00CA083D">
        <w:rPr>
          <w:rFonts w:cs="Arial"/>
          <w:sz w:val="22"/>
          <w:szCs w:val="22"/>
          <w:u w:val="single"/>
          <w:lang w:val="en-AU"/>
        </w:rPr>
        <w:t>Quality Design of Residential Apartment Development (SEPP 65)</w:t>
      </w:r>
    </w:p>
    <w:p w14:paraId="1ACBED51" w14:textId="1C5C0E06" w:rsidR="00CA083D" w:rsidRDefault="00CA083D" w:rsidP="003B209C">
      <w:pPr>
        <w:jc w:val="both"/>
        <w:rPr>
          <w:rFonts w:cs="Arial"/>
          <w:sz w:val="22"/>
          <w:szCs w:val="22"/>
          <w:lang w:val="en-AU"/>
        </w:rPr>
      </w:pPr>
    </w:p>
    <w:p w14:paraId="13C8F874" w14:textId="77777777" w:rsidR="001B28C9" w:rsidRDefault="00CA083D" w:rsidP="00CA083D">
      <w:pPr>
        <w:jc w:val="both"/>
        <w:rPr>
          <w:rFonts w:cs="Arial"/>
          <w:sz w:val="22"/>
          <w:szCs w:val="22"/>
        </w:rPr>
      </w:pPr>
      <w:r w:rsidRPr="00D274CB">
        <w:rPr>
          <w:rFonts w:cs="Arial"/>
          <w:sz w:val="22"/>
          <w:szCs w:val="22"/>
        </w:rPr>
        <w:t>SEPP 65 aims to improve the design quality of residential apartment development and provides an assessment framework, the Apartment Design Guide</w:t>
      </w:r>
      <w:r w:rsidR="001B28C9">
        <w:rPr>
          <w:rFonts w:cs="Arial"/>
          <w:sz w:val="22"/>
          <w:szCs w:val="22"/>
        </w:rPr>
        <w:t>,</w:t>
      </w:r>
      <w:r w:rsidRPr="00D274CB">
        <w:rPr>
          <w:rFonts w:cs="Arial"/>
          <w:sz w:val="22"/>
          <w:szCs w:val="22"/>
        </w:rPr>
        <w:t xml:space="preserve"> for assessing ‘good design</w:t>
      </w:r>
      <w:r>
        <w:rPr>
          <w:rFonts w:cs="Arial"/>
          <w:sz w:val="22"/>
          <w:szCs w:val="22"/>
        </w:rPr>
        <w:t>’</w:t>
      </w:r>
      <w:r w:rsidRPr="00D274CB">
        <w:rPr>
          <w:rFonts w:cs="Arial"/>
          <w:sz w:val="22"/>
          <w:szCs w:val="22"/>
        </w:rPr>
        <w:t xml:space="preserve">. </w:t>
      </w:r>
    </w:p>
    <w:p w14:paraId="5D7D07C6" w14:textId="77777777" w:rsidR="001B28C9" w:rsidRDefault="001B28C9" w:rsidP="00CA083D">
      <w:pPr>
        <w:jc w:val="both"/>
        <w:rPr>
          <w:rFonts w:cs="Arial"/>
          <w:sz w:val="22"/>
          <w:szCs w:val="22"/>
        </w:rPr>
      </w:pPr>
    </w:p>
    <w:p w14:paraId="3A4B093C" w14:textId="77777777" w:rsidR="001B28C9" w:rsidRDefault="00CA083D" w:rsidP="00CA083D">
      <w:pPr>
        <w:jc w:val="both"/>
        <w:rPr>
          <w:rFonts w:cs="Arial"/>
          <w:sz w:val="22"/>
          <w:szCs w:val="22"/>
        </w:rPr>
      </w:pPr>
      <w:r w:rsidRPr="00D274CB">
        <w:rPr>
          <w:rFonts w:cs="Arial"/>
          <w:sz w:val="22"/>
          <w:szCs w:val="22"/>
        </w:rPr>
        <w:t>The SEPP requires consideration of any Development Application for residential accommodation meeting the application criteria of the SEPP against the nine (9) design quality principles, including the advice obtained from a design review panel and the Apartment Design Guide (ADG).</w:t>
      </w:r>
      <w:r>
        <w:rPr>
          <w:rFonts w:cs="Arial"/>
          <w:sz w:val="22"/>
          <w:szCs w:val="22"/>
        </w:rPr>
        <w:t xml:space="preserve"> </w:t>
      </w:r>
    </w:p>
    <w:p w14:paraId="11EF267E" w14:textId="77777777" w:rsidR="001B28C9" w:rsidRDefault="001B28C9" w:rsidP="00CA083D">
      <w:pPr>
        <w:jc w:val="both"/>
        <w:rPr>
          <w:rFonts w:cs="Arial"/>
          <w:sz w:val="22"/>
          <w:szCs w:val="22"/>
        </w:rPr>
      </w:pPr>
    </w:p>
    <w:p w14:paraId="250CBC4B" w14:textId="6BAE1F2E" w:rsidR="00CA083D" w:rsidRPr="00D274CB" w:rsidRDefault="00CA083D" w:rsidP="00CA083D">
      <w:pPr>
        <w:jc w:val="both"/>
        <w:rPr>
          <w:rFonts w:cs="Arial"/>
          <w:sz w:val="22"/>
          <w:szCs w:val="22"/>
        </w:rPr>
      </w:pPr>
      <w:r w:rsidRPr="00D274CB">
        <w:rPr>
          <w:rFonts w:cs="Arial"/>
          <w:sz w:val="22"/>
          <w:szCs w:val="22"/>
        </w:rPr>
        <w:t xml:space="preserve">A copy of the assessment of the proposed development against the design criteria of the ADG is provided as an attachment to this report, with assessment of the application revealing several inconsistencies with the ADG and the design quality principles. </w:t>
      </w:r>
    </w:p>
    <w:p w14:paraId="397BF65C" w14:textId="77777777" w:rsidR="00CA083D" w:rsidRPr="00D274CB" w:rsidRDefault="00CA083D" w:rsidP="00CA083D">
      <w:pPr>
        <w:jc w:val="both"/>
        <w:rPr>
          <w:rFonts w:cs="Arial"/>
          <w:sz w:val="22"/>
          <w:szCs w:val="22"/>
        </w:rPr>
      </w:pPr>
    </w:p>
    <w:p w14:paraId="256EC9AE" w14:textId="77777777" w:rsidR="001B28C9" w:rsidRDefault="00CA083D" w:rsidP="00CA083D">
      <w:pPr>
        <w:jc w:val="both"/>
        <w:rPr>
          <w:rFonts w:cs="Arial"/>
          <w:sz w:val="22"/>
          <w:szCs w:val="22"/>
        </w:rPr>
      </w:pPr>
      <w:r w:rsidRPr="00B73BCB">
        <w:rPr>
          <w:rFonts w:cs="Arial"/>
          <w:sz w:val="22"/>
          <w:szCs w:val="22"/>
        </w:rPr>
        <w:t>It is considered that the development does not have adequate regard to the design quality principles and lacks an understanding of the future desired character of the precinct. The development is considered to have an inappropriate built form and street wall height,</w:t>
      </w:r>
      <w:r w:rsidRPr="00202328">
        <w:rPr>
          <w:rFonts w:cs="Arial"/>
          <w:b/>
          <w:bCs/>
          <w:sz w:val="22"/>
          <w:szCs w:val="22"/>
        </w:rPr>
        <w:t xml:space="preserve"> </w:t>
      </w:r>
      <w:r w:rsidR="00596AC6" w:rsidRPr="004856D9">
        <w:rPr>
          <w:rFonts w:cs="Arial"/>
          <w:sz w:val="22"/>
          <w:szCs w:val="22"/>
        </w:rPr>
        <w:t>particularly to the south,</w:t>
      </w:r>
      <w:r w:rsidR="00E847DD" w:rsidRPr="004856D9">
        <w:rPr>
          <w:rFonts w:cs="Arial"/>
          <w:sz w:val="22"/>
          <w:szCs w:val="22"/>
        </w:rPr>
        <w:t xml:space="preserve"> with the proposed design uniform, repetitious and monotonous, resulting in a bulky form being presented to the street. </w:t>
      </w:r>
    </w:p>
    <w:p w14:paraId="61F30EB9" w14:textId="77777777" w:rsidR="001B28C9" w:rsidRDefault="001B28C9" w:rsidP="00CA083D">
      <w:pPr>
        <w:jc w:val="both"/>
        <w:rPr>
          <w:rFonts w:cs="Arial"/>
          <w:sz w:val="22"/>
          <w:szCs w:val="22"/>
        </w:rPr>
      </w:pPr>
    </w:p>
    <w:p w14:paraId="1DB13DCD" w14:textId="06D594E8" w:rsidR="00E847DD" w:rsidRDefault="00E847DD" w:rsidP="00CA083D">
      <w:pPr>
        <w:jc w:val="both"/>
        <w:rPr>
          <w:rFonts w:cs="Arial"/>
          <w:b/>
          <w:bCs/>
          <w:sz w:val="22"/>
          <w:szCs w:val="22"/>
        </w:rPr>
      </w:pPr>
      <w:r w:rsidRPr="004856D9">
        <w:rPr>
          <w:rFonts w:cs="Arial"/>
          <w:sz w:val="22"/>
          <w:szCs w:val="22"/>
        </w:rPr>
        <w:t xml:space="preserve">The development creates poor amenity </w:t>
      </w:r>
      <w:r w:rsidR="001B28C9">
        <w:rPr>
          <w:rFonts w:cs="Arial"/>
          <w:sz w:val="22"/>
          <w:szCs w:val="22"/>
        </w:rPr>
        <w:t>for</w:t>
      </w:r>
      <w:r w:rsidRPr="004856D9">
        <w:rPr>
          <w:rFonts w:cs="Arial"/>
          <w:sz w:val="22"/>
          <w:szCs w:val="22"/>
        </w:rPr>
        <w:t xml:space="preserve"> future residents as a result of design orientation, which results in significant overshadowing of both ground level communal open space areas, poor landscaping and deficient room sizes and private open space areas. In addition, the development fails to </w:t>
      </w:r>
      <w:proofErr w:type="spellStart"/>
      <w:r w:rsidRPr="004856D9">
        <w:rPr>
          <w:rFonts w:cs="Arial"/>
          <w:sz w:val="22"/>
          <w:szCs w:val="22"/>
        </w:rPr>
        <w:t>maximise</w:t>
      </w:r>
      <w:proofErr w:type="spellEnd"/>
      <w:r w:rsidRPr="004856D9">
        <w:rPr>
          <w:rFonts w:cs="Arial"/>
          <w:sz w:val="22"/>
          <w:szCs w:val="22"/>
        </w:rPr>
        <w:t xml:space="preserve"> the number of apartments with natural cross ventilation</w:t>
      </w:r>
      <w:r w:rsidR="004856D9" w:rsidRPr="004856D9">
        <w:rPr>
          <w:rFonts w:cs="Arial"/>
          <w:sz w:val="22"/>
          <w:szCs w:val="22"/>
        </w:rPr>
        <w:t>, with single aspect units compromised by acoustic impact from Ingleburn and Byron Roads.</w:t>
      </w:r>
    </w:p>
    <w:p w14:paraId="1BFC1E11" w14:textId="77777777" w:rsidR="00E847DD" w:rsidRDefault="00E847DD" w:rsidP="00CA083D">
      <w:pPr>
        <w:jc w:val="both"/>
        <w:rPr>
          <w:rFonts w:cs="Arial"/>
          <w:b/>
          <w:bCs/>
          <w:sz w:val="22"/>
          <w:szCs w:val="22"/>
        </w:rPr>
      </w:pPr>
    </w:p>
    <w:p w14:paraId="2154C3C5" w14:textId="77777777" w:rsidR="00CA083D" w:rsidRPr="00D274CB" w:rsidRDefault="00CA083D" w:rsidP="00CA083D">
      <w:pPr>
        <w:jc w:val="both"/>
        <w:rPr>
          <w:rFonts w:cs="Arial"/>
          <w:sz w:val="22"/>
          <w:szCs w:val="22"/>
        </w:rPr>
      </w:pPr>
      <w:r w:rsidRPr="00D274CB">
        <w:rPr>
          <w:rFonts w:cs="Arial"/>
          <w:sz w:val="22"/>
          <w:szCs w:val="22"/>
        </w:rPr>
        <w:t>The proposed development has been assessed against the SEPP’s design quality principles:</w:t>
      </w:r>
    </w:p>
    <w:p w14:paraId="4BE71955" w14:textId="77777777" w:rsidR="00CA083D" w:rsidRPr="00D274CB" w:rsidRDefault="00CA083D" w:rsidP="00CA083D">
      <w:pPr>
        <w:shd w:val="clear" w:color="auto" w:fill="FFFFFF"/>
        <w:jc w:val="both"/>
        <w:rPr>
          <w:rFonts w:cs="Arial"/>
          <w:b/>
          <w:color w:val="000000"/>
          <w:sz w:val="22"/>
          <w:szCs w:val="22"/>
          <w:lang w:val="en" w:eastAsia="en-AU"/>
        </w:rPr>
      </w:pPr>
    </w:p>
    <w:p w14:paraId="7BC3B7A1" w14:textId="5E3FD13D" w:rsidR="00CA083D" w:rsidRPr="00D274CB" w:rsidRDefault="00CA083D" w:rsidP="00CA083D">
      <w:pPr>
        <w:shd w:val="clear" w:color="auto" w:fill="FFFFFF"/>
        <w:jc w:val="both"/>
        <w:rPr>
          <w:rFonts w:cs="Arial"/>
          <w:b/>
          <w:color w:val="000000"/>
          <w:sz w:val="22"/>
          <w:szCs w:val="22"/>
          <w:lang w:val="en" w:eastAsia="en-AU"/>
        </w:rPr>
      </w:pPr>
      <w:r w:rsidRPr="00D274CB">
        <w:rPr>
          <w:rFonts w:cs="Arial"/>
          <w:b/>
          <w:color w:val="000000"/>
          <w:sz w:val="22"/>
          <w:szCs w:val="22"/>
          <w:lang w:val="en" w:eastAsia="en-AU"/>
        </w:rPr>
        <w:t xml:space="preserve">Principle 1: Context and </w:t>
      </w:r>
      <w:proofErr w:type="spellStart"/>
      <w:r w:rsidRPr="00D274CB">
        <w:rPr>
          <w:rFonts w:cs="Arial"/>
          <w:b/>
          <w:color w:val="000000"/>
          <w:sz w:val="22"/>
          <w:szCs w:val="22"/>
          <w:lang w:val="en" w:eastAsia="en-AU"/>
        </w:rPr>
        <w:t>Neighbourhood</w:t>
      </w:r>
      <w:proofErr w:type="spellEnd"/>
      <w:r w:rsidRPr="00D274CB">
        <w:rPr>
          <w:rFonts w:cs="Arial"/>
          <w:b/>
          <w:color w:val="000000"/>
          <w:sz w:val="22"/>
          <w:szCs w:val="22"/>
          <w:lang w:val="en" w:eastAsia="en-AU"/>
        </w:rPr>
        <w:t xml:space="preserve"> Character – Non</w:t>
      </w:r>
      <w:r w:rsidR="00EF7907">
        <w:rPr>
          <w:rFonts w:cs="Arial"/>
          <w:b/>
          <w:color w:val="000000"/>
          <w:sz w:val="22"/>
          <w:szCs w:val="22"/>
          <w:lang w:val="en" w:eastAsia="en-AU"/>
        </w:rPr>
        <w:t xml:space="preserve"> </w:t>
      </w:r>
      <w:r w:rsidRPr="00D274CB">
        <w:rPr>
          <w:rFonts w:cs="Arial"/>
          <w:b/>
          <w:color w:val="000000"/>
          <w:sz w:val="22"/>
          <w:szCs w:val="22"/>
          <w:lang w:val="en" w:eastAsia="en-AU"/>
        </w:rPr>
        <w:t>compliant</w:t>
      </w:r>
    </w:p>
    <w:p w14:paraId="0F858D14" w14:textId="1181F363" w:rsidR="00216EB1" w:rsidRDefault="00216EB1" w:rsidP="00CA083D">
      <w:pPr>
        <w:shd w:val="clear" w:color="auto" w:fill="FFFFFF"/>
        <w:jc w:val="both"/>
        <w:rPr>
          <w:rFonts w:cs="Arial"/>
          <w:color w:val="000000"/>
          <w:sz w:val="22"/>
          <w:szCs w:val="22"/>
          <w:lang w:val="en" w:eastAsia="en-AU"/>
        </w:rPr>
      </w:pPr>
    </w:p>
    <w:p w14:paraId="08B21BE8" w14:textId="77777777" w:rsidR="00216EB1" w:rsidRPr="00B016E6" w:rsidRDefault="00216EB1" w:rsidP="00216EB1">
      <w:pPr>
        <w:pStyle w:val="ListParagraph"/>
        <w:ind w:left="0"/>
        <w:jc w:val="both"/>
        <w:rPr>
          <w:rFonts w:cs="Arial"/>
          <w:sz w:val="22"/>
          <w:szCs w:val="22"/>
        </w:rPr>
      </w:pPr>
      <w:r w:rsidRPr="00B016E6">
        <w:rPr>
          <w:rFonts w:cs="Arial"/>
          <w:color w:val="000000"/>
          <w:sz w:val="22"/>
          <w:szCs w:val="22"/>
          <w:lang w:val="en" w:eastAsia="en-AU"/>
        </w:rPr>
        <w:t xml:space="preserve">The entire area is undergoing a significant transition from rural/rural residential, to an urban character. </w:t>
      </w:r>
      <w:r w:rsidRPr="00B016E6">
        <w:rPr>
          <w:rFonts w:cs="Arial"/>
          <w:sz w:val="22"/>
          <w:szCs w:val="22"/>
        </w:rPr>
        <w:t xml:space="preserve">In consideration of the proposed built form and establishing the future </w:t>
      </w:r>
      <w:r w:rsidRPr="00B016E6">
        <w:rPr>
          <w:rFonts w:cs="Arial"/>
          <w:sz w:val="22"/>
          <w:szCs w:val="22"/>
        </w:rPr>
        <w:lastRenderedPageBreak/>
        <w:t>character of Leppington, building height and length coupled with street wall height are essential to create a desired streetscape.</w:t>
      </w:r>
    </w:p>
    <w:p w14:paraId="0E9B169A" w14:textId="6EBEDD78" w:rsidR="00B016E6" w:rsidRDefault="00B016E6" w:rsidP="00216EB1">
      <w:pPr>
        <w:contextualSpacing/>
        <w:rPr>
          <w:rFonts w:eastAsiaTheme="minorHAnsi" w:cs="Arial"/>
          <w:b/>
          <w:bCs/>
          <w:sz w:val="22"/>
          <w:szCs w:val="22"/>
        </w:rPr>
      </w:pPr>
    </w:p>
    <w:p w14:paraId="4F3D11A6" w14:textId="0EF50818" w:rsidR="00B016E6" w:rsidRPr="000B0A6D" w:rsidRDefault="00B016E6" w:rsidP="00B016E6">
      <w:pPr>
        <w:jc w:val="both"/>
        <w:rPr>
          <w:rFonts w:cs="Arial"/>
          <w:sz w:val="22"/>
          <w:szCs w:val="22"/>
        </w:rPr>
      </w:pPr>
      <w:r w:rsidRPr="000B0A6D">
        <w:rPr>
          <w:rFonts w:eastAsiaTheme="minorHAnsi" w:cs="Arial"/>
          <w:sz w:val="22"/>
          <w:szCs w:val="22"/>
        </w:rPr>
        <w:t xml:space="preserve">The built form of buildings B, C and E is proposed to stand four </w:t>
      </w:r>
      <w:proofErr w:type="spellStart"/>
      <w:r w:rsidRPr="000B0A6D">
        <w:rPr>
          <w:rFonts w:eastAsiaTheme="minorHAnsi" w:cs="Arial"/>
          <w:sz w:val="22"/>
          <w:szCs w:val="22"/>
        </w:rPr>
        <w:t>storeys</w:t>
      </w:r>
      <w:proofErr w:type="spellEnd"/>
      <w:r w:rsidRPr="000B0A6D">
        <w:rPr>
          <w:rFonts w:eastAsiaTheme="minorHAnsi" w:cs="Arial"/>
          <w:sz w:val="22"/>
          <w:szCs w:val="22"/>
        </w:rPr>
        <w:t xml:space="preserve">, with height exceedances and fails </w:t>
      </w:r>
      <w:r w:rsidRPr="000B0A6D">
        <w:rPr>
          <w:rFonts w:cs="Arial"/>
          <w:sz w:val="22"/>
          <w:szCs w:val="22"/>
        </w:rPr>
        <w:t xml:space="preserve">to respond and provide an effective height transition down to the lower density R2 Low Density </w:t>
      </w:r>
      <w:r w:rsidR="001B28C9">
        <w:rPr>
          <w:rFonts w:cs="Arial"/>
          <w:sz w:val="22"/>
          <w:szCs w:val="22"/>
        </w:rPr>
        <w:t>R</w:t>
      </w:r>
      <w:r w:rsidRPr="000B0A6D">
        <w:rPr>
          <w:rFonts w:cs="Arial"/>
          <w:sz w:val="22"/>
          <w:szCs w:val="22"/>
        </w:rPr>
        <w:t>esidential zone to the south of the future local street</w:t>
      </w:r>
      <w:r w:rsidR="001B28C9" w:rsidRPr="001B28C9">
        <w:rPr>
          <w:rFonts w:cs="Arial"/>
          <w:sz w:val="22"/>
          <w:szCs w:val="22"/>
        </w:rPr>
        <w:t xml:space="preserve"> </w:t>
      </w:r>
      <w:r w:rsidR="001B28C9">
        <w:rPr>
          <w:rFonts w:cs="Arial"/>
          <w:sz w:val="22"/>
          <w:szCs w:val="22"/>
        </w:rPr>
        <w:t xml:space="preserve">that has </w:t>
      </w:r>
      <w:r w:rsidR="003806A4">
        <w:rPr>
          <w:rFonts w:cs="Arial"/>
          <w:sz w:val="22"/>
          <w:szCs w:val="22"/>
        </w:rPr>
        <w:t>a</w:t>
      </w:r>
      <w:r w:rsidR="001B28C9" w:rsidRPr="000B0A6D">
        <w:rPr>
          <w:rFonts w:cs="Arial"/>
          <w:sz w:val="22"/>
          <w:szCs w:val="22"/>
        </w:rPr>
        <w:t xml:space="preserve"> maximum height standard of 9m</w:t>
      </w:r>
      <w:r w:rsidRPr="000B0A6D">
        <w:rPr>
          <w:rFonts w:cs="Arial"/>
          <w:sz w:val="22"/>
          <w:szCs w:val="22"/>
        </w:rPr>
        <w:t xml:space="preserve">. A three </w:t>
      </w:r>
      <w:proofErr w:type="spellStart"/>
      <w:r w:rsidRPr="000B0A6D">
        <w:rPr>
          <w:rFonts w:cs="Arial"/>
          <w:sz w:val="22"/>
          <w:szCs w:val="22"/>
        </w:rPr>
        <w:t>storey</w:t>
      </w:r>
      <w:proofErr w:type="spellEnd"/>
      <w:r w:rsidRPr="000B0A6D">
        <w:rPr>
          <w:rFonts w:cs="Arial"/>
          <w:sz w:val="22"/>
          <w:szCs w:val="22"/>
        </w:rPr>
        <w:t xml:space="preserve"> wall height</w:t>
      </w:r>
      <w:r w:rsidR="00EF7907">
        <w:rPr>
          <w:rFonts w:cs="Arial"/>
          <w:sz w:val="22"/>
          <w:szCs w:val="22"/>
        </w:rPr>
        <w:t xml:space="preserve"> (that complies with the building height standard) </w:t>
      </w:r>
      <w:r w:rsidRPr="000B0A6D">
        <w:rPr>
          <w:rFonts w:cs="Arial"/>
          <w:sz w:val="22"/>
          <w:szCs w:val="22"/>
        </w:rPr>
        <w:t>adjoining the future local street would allow a more pedestrian friendly streetscape and a</w:t>
      </w:r>
      <w:r w:rsidR="00EF7907">
        <w:rPr>
          <w:rFonts w:cs="Arial"/>
          <w:sz w:val="22"/>
          <w:szCs w:val="22"/>
        </w:rPr>
        <w:t xml:space="preserve">n appropriate </w:t>
      </w:r>
      <w:r w:rsidRPr="000B0A6D">
        <w:rPr>
          <w:rFonts w:cs="Arial"/>
          <w:sz w:val="22"/>
          <w:szCs w:val="22"/>
        </w:rPr>
        <w:t xml:space="preserve">transition down to the adjoining lower density development within the R2 </w:t>
      </w:r>
      <w:r w:rsidR="00EF7907">
        <w:rPr>
          <w:rFonts w:cs="Arial"/>
          <w:sz w:val="22"/>
          <w:szCs w:val="22"/>
        </w:rPr>
        <w:t>L</w:t>
      </w:r>
      <w:r w:rsidRPr="000B0A6D">
        <w:rPr>
          <w:rFonts w:cs="Arial"/>
          <w:sz w:val="22"/>
          <w:szCs w:val="22"/>
        </w:rPr>
        <w:t xml:space="preserve">ow </w:t>
      </w:r>
      <w:r w:rsidR="00EF7907">
        <w:rPr>
          <w:rFonts w:cs="Arial"/>
          <w:sz w:val="22"/>
          <w:szCs w:val="22"/>
        </w:rPr>
        <w:t>D</w:t>
      </w:r>
      <w:r w:rsidRPr="000B0A6D">
        <w:rPr>
          <w:rFonts w:cs="Arial"/>
          <w:sz w:val="22"/>
          <w:szCs w:val="22"/>
        </w:rPr>
        <w:t xml:space="preserve">ensity </w:t>
      </w:r>
      <w:r w:rsidR="00EF7907">
        <w:rPr>
          <w:rFonts w:cs="Arial"/>
          <w:sz w:val="22"/>
          <w:szCs w:val="22"/>
        </w:rPr>
        <w:t>R</w:t>
      </w:r>
      <w:r w:rsidRPr="000B0A6D">
        <w:rPr>
          <w:rFonts w:cs="Arial"/>
          <w:sz w:val="22"/>
          <w:szCs w:val="22"/>
        </w:rPr>
        <w:t>esidential zone.</w:t>
      </w:r>
    </w:p>
    <w:p w14:paraId="25D73461" w14:textId="77777777" w:rsidR="00B016E6" w:rsidRPr="00B016E6" w:rsidRDefault="00B016E6" w:rsidP="00B016E6">
      <w:pPr>
        <w:ind w:hanging="426"/>
        <w:jc w:val="both"/>
        <w:rPr>
          <w:rFonts w:cs="Arial"/>
          <w:sz w:val="22"/>
          <w:szCs w:val="22"/>
        </w:rPr>
      </w:pPr>
    </w:p>
    <w:p w14:paraId="0CF66736" w14:textId="42A3759B" w:rsidR="00B016E6" w:rsidRDefault="00B016E6" w:rsidP="00B016E6">
      <w:pPr>
        <w:pStyle w:val="ListParagraph"/>
        <w:ind w:left="0"/>
        <w:jc w:val="both"/>
        <w:rPr>
          <w:rFonts w:cs="Arial"/>
          <w:sz w:val="22"/>
          <w:szCs w:val="22"/>
        </w:rPr>
      </w:pPr>
      <w:r w:rsidRPr="000B0A6D">
        <w:rPr>
          <w:rFonts w:cs="Arial"/>
          <w:sz w:val="22"/>
          <w:szCs w:val="22"/>
        </w:rPr>
        <w:t>The proposal at present fails to create a responsive street-wall height along the proposed local road to the south that takes into account the pedestrian scale and likely height of future development across the road.</w:t>
      </w:r>
    </w:p>
    <w:p w14:paraId="13E3A20A" w14:textId="1ECC0E3C" w:rsidR="00EF7907" w:rsidRDefault="00EF7907" w:rsidP="00B016E6">
      <w:pPr>
        <w:pStyle w:val="ListParagraph"/>
        <w:ind w:left="0"/>
        <w:jc w:val="both"/>
        <w:rPr>
          <w:rFonts w:cs="Arial"/>
          <w:sz w:val="22"/>
          <w:szCs w:val="22"/>
        </w:rPr>
      </w:pPr>
    </w:p>
    <w:p w14:paraId="29F41031" w14:textId="7313E2CB" w:rsidR="00EF7907" w:rsidRPr="000B0A6D" w:rsidRDefault="00EF7907" w:rsidP="00EF7907">
      <w:pPr>
        <w:contextualSpacing/>
        <w:jc w:val="both"/>
        <w:rPr>
          <w:rFonts w:eastAsiaTheme="minorHAnsi" w:cs="Arial"/>
          <w:sz w:val="22"/>
          <w:szCs w:val="22"/>
        </w:rPr>
      </w:pPr>
      <w:r w:rsidRPr="000B0A6D">
        <w:rPr>
          <w:rFonts w:eastAsiaTheme="minorHAnsi" w:cs="Arial"/>
          <w:sz w:val="22"/>
          <w:szCs w:val="22"/>
        </w:rPr>
        <w:t xml:space="preserve">The proposed development is inconsistent with the desired built form adjoining the R2 Low </w:t>
      </w:r>
      <w:r>
        <w:rPr>
          <w:rFonts w:eastAsiaTheme="minorHAnsi" w:cs="Arial"/>
          <w:sz w:val="22"/>
          <w:szCs w:val="22"/>
        </w:rPr>
        <w:t>D</w:t>
      </w:r>
      <w:r w:rsidRPr="000B0A6D">
        <w:rPr>
          <w:rFonts w:eastAsiaTheme="minorHAnsi" w:cs="Arial"/>
          <w:sz w:val="22"/>
          <w:szCs w:val="22"/>
        </w:rPr>
        <w:t xml:space="preserve">ensity </w:t>
      </w:r>
      <w:r>
        <w:rPr>
          <w:rFonts w:eastAsiaTheme="minorHAnsi" w:cs="Arial"/>
          <w:sz w:val="22"/>
          <w:szCs w:val="22"/>
        </w:rPr>
        <w:t>R</w:t>
      </w:r>
      <w:r w:rsidRPr="000B0A6D">
        <w:rPr>
          <w:rFonts w:eastAsiaTheme="minorHAnsi" w:cs="Arial"/>
          <w:sz w:val="22"/>
          <w:szCs w:val="22"/>
        </w:rPr>
        <w:t>esidential zone interface</w:t>
      </w:r>
      <w:r>
        <w:rPr>
          <w:rFonts w:eastAsiaTheme="minorHAnsi" w:cs="Arial"/>
          <w:sz w:val="22"/>
          <w:szCs w:val="22"/>
        </w:rPr>
        <w:t>.  To this extent it is noted that the development to the east</w:t>
      </w:r>
      <w:r w:rsidRPr="000B0A6D">
        <w:rPr>
          <w:rFonts w:eastAsiaTheme="minorHAnsi" w:cs="Arial"/>
          <w:sz w:val="22"/>
          <w:szCs w:val="22"/>
        </w:rPr>
        <w:t xml:space="preserve"> (DA/2017/709/1</w:t>
      </w:r>
      <w:r>
        <w:rPr>
          <w:rFonts w:eastAsiaTheme="minorHAnsi" w:cs="Arial"/>
          <w:sz w:val="22"/>
          <w:szCs w:val="22"/>
        </w:rPr>
        <w:t xml:space="preserve"> - </w:t>
      </w:r>
      <w:r w:rsidRPr="000B0A6D">
        <w:rPr>
          <w:rFonts w:eastAsiaTheme="minorHAnsi" w:cs="Arial"/>
          <w:sz w:val="22"/>
          <w:szCs w:val="22"/>
        </w:rPr>
        <w:t>35 Ingleburn Road, Leppington)</w:t>
      </w:r>
      <w:r w:rsidR="003806A4">
        <w:rPr>
          <w:rFonts w:eastAsiaTheme="minorHAnsi" w:cs="Arial"/>
          <w:sz w:val="22"/>
          <w:szCs w:val="22"/>
        </w:rPr>
        <w:t xml:space="preserve"> that was</w:t>
      </w:r>
      <w:r>
        <w:rPr>
          <w:rFonts w:eastAsiaTheme="minorHAnsi" w:cs="Arial"/>
          <w:sz w:val="22"/>
          <w:szCs w:val="22"/>
        </w:rPr>
        <w:t xml:space="preserve"> approved by the Land and Environment Court </w:t>
      </w:r>
      <w:r w:rsidRPr="000B0A6D">
        <w:rPr>
          <w:rFonts w:eastAsiaTheme="minorHAnsi" w:cs="Arial"/>
          <w:sz w:val="22"/>
          <w:szCs w:val="22"/>
        </w:rPr>
        <w:t xml:space="preserve">created an effective height transition by concentrating </w:t>
      </w:r>
      <w:r w:rsidR="003806A4">
        <w:rPr>
          <w:rFonts w:eastAsiaTheme="minorHAnsi" w:cs="Arial"/>
          <w:sz w:val="22"/>
          <w:szCs w:val="22"/>
        </w:rPr>
        <w:t>the four</w:t>
      </w:r>
      <w:r w:rsidRPr="000B0A6D">
        <w:rPr>
          <w:rFonts w:eastAsiaTheme="minorHAnsi" w:cs="Arial"/>
          <w:sz w:val="22"/>
          <w:szCs w:val="22"/>
        </w:rPr>
        <w:t xml:space="preserve"> st</w:t>
      </w:r>
      <w:proofErr w:type="spellStart"/>
      <w:r w:rsidRPr="000B0A6D">
        <w:rPr>
          <w:rFonts w:eastAsiaTheme="minorHAnsi" w:cs="Arial"/>
          <w:sz w:val="22"/>
          <w:szCs w:val="22"/>
        </w:rPr>
        <w:t>orey</w:t>
      </w:r>
      <w:proofErr w:type="spellEnd"/>
      <w:r w:rsidRPr="000B0A6D">
        <w:rPr>
          <w:rFonts w:eastAsiaTheme="minorHAnsi" w:cs="Arial"/>
          <w:sz w:val="22"/>
          <w:szCs w:val="22"/>
        </w:rPr>
        <w:t xml:space="preserve"> development at the front of the site</w:t>
      </w:r>
      <w:r>
        <w:rPr>
          <w:rFonts w:eastAsiaTheme="minorHAnsi" w:cs="Arial"/>
          <w:sz w:val="22"/>
          <w:szCs w:val="22"/>
        </w:rPr>
        <w:t xml:space="preserve"> with</w:t>
      </w:r>
      <w:r w:rsidRPr="000B0A6D">
        <w:rPr>
          <w:rFonts w:eastAsiaTheme="minorHAnsi" w:cs="Arial"/>
          <w:sz w:val="22"/>
          <w:szCs w:val="22"/>
        </w:rPr>
        <w:t xml:space="preserve"> three </w:t>
      </w:r>
      <w:proofErr w:type="spellStart"/>
      <w:r w:rsidRPr="000B0A6D">
        <w:rPr>
          <w:rFonts w:eastAsiaTheme="minorHAnsi" w:cs="Arial"/>
          <w:sz w:val="22"/>
          <w:szCs w:val="22"/>
        </w:rPr>
        <w:t>storeys</w:t>
      </w:r>
      <w:proofErr w:type="spellEnd"/>
      <w:r w:rsidRPr="000B0A6D">
        <w:rPr>
          <w:rFonts w:eastAsiaTheme="minorHAnsi" w:cs="Arial"/>
          <w:sz w:val="22"/>
          <w:szCs w:val="22"/>
        </w:rPr>
        <w:t xml:space="preserve"> at the rear of the site. </w:t>
      </w:r>
    </w:p>
    <w:p w14:paraId="131DE52C" w14:textId="77777777" w:rsidR="00EF7907" w:rsidRPr="00D274CB" w:rsidRDefault="00EF7907">
      <w:pPr>
        <w:shd w:val="clear" w:color="auto" w:fill="FFFFFF"/>
        <w:jc w:val="both"/>
        <w:rPr>
          <w:rFonts w:cs="Arial"/>
          <w:b/>
          <w:color w:val="000000"/>
          <w:sz w:val="22"/>
          <w:szCs w:val="22"/>
          <w:lang w:val="en" w:eastAsia="en-AU"/>
        </w:rPr>
      </w:pPr>
    </w:p>
    <w:p w14:paraId="0C907D25" w14:textId="77777777" w:rsidR="00CA083D" w:rsidRPr="00D274CB" w:rsidRDefault="00CA083D" w:rsidP="00CA083D">
      <w:pPr>
        <w:shd w:val="clear" w:color="auto" w:fill="FFFFFF"/>
        <w:jc w:val="both"/>
        <w:rPr>
          <w:rFonts w:cs="Arial"/>
          <w:b/>
          <w:color w:val="000000"/>
          <w:sz w:val="22"/>
          <w:szCs w:val="22"/>
          <w:lang w:val="en" w:eastAsia="en-AU"/>
        </w:rPr>
      </w:pPr>
      <w:r w:rsidRPr="00D274CB">
        <w:rPr>
          <w:rFonts w:cs="Arial"/>
          <w:b/>
          <w:color w:val="000000"/>
          <w:sz w:val="22"/>
          <w:szCs w:val="22"/>
          <w:lang w:val="en" w:eastAsia="en-AU"/>
        </w:rPr>
        <w:t>Principle 2: Built Form and Scale – Non compliant</w:t>
      </w:r>
    </w:p>
    <w:p w14:paraId="405FF62D" w14:textId="3C73F42A" w:rsidR="00216EB1" w:rsidRDefault="00216EB1" w:rsidP="00CA083D">
      <w:pPr>
        <w:jc w:val="both"/>
        <w:rPr>
          <w:sz w:val="22"/>
          <w:szCs w:val="22"/>
        </w:rPr>
      </w:pPr>
    </w:p>
    <w:p w14:paraId="45C986C5" w14:textId="77777777" w:rsidR="00EF7907" w:rsidRDefault="00216EB1" w:rsidP="00216EB1">
      <w:pPr>
        <w:pStyle w:val="ListParagraph"/>
        <w:ind w:left="0"/>
        <w:jc w:val="both"/>
        <w:rPr>
          <w:rFonts w:cs="Arial"/>
          <w:sz w:val="22"/>
          <w:szCs w:val="22"/>
        </w:rPr>
      </w:pPr>
      <w:r w:rsidRPr="004E0EEB">
        <w:rPr>
          <w:rFonts w:cs="Arial"/>
          <w:sz w:val="22"/>
          <w:szCs w:val="22"/>
        </w:rPr>
        <w:t xml:space="preserve">The orientation of proposed buildings results in a large amount of shadow to the proposed principal usable part of ground level communal open space areas based on the shadow diagrams in the architectural package. </w:t>
      </w:r>
    </w:p>
    <w:p w14:paraId="51D1544C" w14:textId="77777777" w:rsidR="00EF7907" w:rsidRDefault="00EF7907" w:rsidP="00216EB1">
      <w:pPr>
        <w:pStyle w:val="ListParagraph"/>
        <w:ind w:left="0"/>
        <w:jc w:val="both"/>
        <w:rPr>
          <w:rFonts w:cs="Arial"/>
          <w:sz w:val="22"/>
          <w:szCs w:val="22"/>
        </w:rPr>
      </w:pPr>
    </w:p>
    <w:p w14:paraId="66051D83" w14:textId="5F441472" w:rsidR="00216EB1" w:rsidRPr="004E0EEB" w:rsidRDefault="00216EB1" w:rsidP="00216EB1">
      <w:pPr>
        <w:pStyle w:val="ListParagraph"/>
        <w:ind w:left="0"/>
        <w:jc w:val="both"/>
        <w:rPr>
          <w:rFonts w:cs="Arial"/>
          <w:sz w:val="22"/>
          <w:szCs w:val="22"/>
        </w:rPr>
      </w:pPr>
      <w:r w:rsidRPr="004E0EEB">
        <w:rPr>
          <w:rFonts w:cs="Arial"/>
          <w:sz w:val="22"/>
          <w:szCs w:val="22"/>
        </w:rPr>
        <w:t>The proposed buildings significantly overshadow the principal usable part of the communal open space areas, whereby it does not receive more than 50% direct sunlight for a period of at least 2 hours between 9am and 3pm on 21 June.</w:t>
      </w:r>
    </w:p>
    <w:p w14:paraId="5F5910F7" w14:textId="252C03C8" w:rsidR="00216EB1" w:rsidRDefault="00216EB1">
      <w:pPr>
        <w:jc w:val="both"/>
        <w:rPr>
          <w:sz w:val="22"/>
          <w:szCs w:val="22"/>
        </w:rPr>
      </w:pPr>
    </w:p>
    <w:p w14:paraId="2499D2DE" w14:textId="16DD4806" w:rsidR="00C10C5A" w:rsidRPr="00C10C5A" w:rsidRDefault="00C10C5A">
      <w:pPr>
        <w:jc w:val="both"/>
        <w:rPr>
          <w:sz w:val="22"/>
          <w:szCs w:val="22"/>
        </w:rPr>
      </w:pPr>
      <w:r w:rsidRPr="00C10C5A">
        <w:rPr>
          <w:rFonts w:cs="Arial"/>
          <w:sz w:val="22"/>
          <w:szCs w:val="22"/>
        </w:rPr>
        <w:t>The southern elevation facing the future local</w:t>
      </w:r>
      <w:r>
        <w:rPr>
          <w:rFonts w:cs="Arial"/>
          <w:sz w:val="22"/>
          <w:szCs w:val="22"/>
        </w:rPr>
        <w:t xml:space="preserve"> street</w:t>
      </w:r>
      <w:r w:rsidRPr="00C10C5A">
        <w:rPr>
          <w:rFonts w:cs="Arial"/>
          <w:sz w:val="22"/>
          <w:szCs w:val="22"/>
        </w:rPr>
        <w:t xml:space="preserve"> is visually poor, with large expanses of blank walls, which </w:t>
      </w:r>
      <w:r>
        <w:rPr>
          <w:rFonts w:cs="Arial"/>
          <w:sz w:val="22"/>
          <w:szCs w:val="22"/>
        </w:rPr>
        <w:t xml:space="preserve">do not activate this road frontage and </w:t>
      </w:r>
      <w:r w:rsidRPr="00C10C5A">
        <w:rPr>
          <w:rFonts w:cs="Arial"/>
          <w:sz w:val="22"/>
          <w:szCs w:val="22"/>
        </w:rPr>
        <w:t>offer limited visual interest to the street.</w:t>
      </w:r>
    </w:p>
    <w:p w14:paraId="4DBFB99C" w14:textId="77777777" w:rsidR="00C10C5A" w:rsidRPr="003D0287" w:rsidRDefault="00C10C5A">
      <w:pPr>
        <w:jc w:val="both"/>
        <w:rPr>
          <w:sz w:val="22"/>
          <w:szCs w:val="22"/>
        </w:rPr>
      </w:pPr>
    </w:p>
    <w:p w14:paraId="471CCAFE" w14:textId="77777777" w:rsidR="00CA083D" w:rsidRPr="00D274CB" w:rsidRDefault="00CA083D" w:rsidP="00CA083D">
      <w:pPr>
        <w:shd w:val="clear" w:color="auto" w:fill="FFFFFF"/>
        <w:jc w:val="both"/>
        <w:rPr>
          <w:rFonts w:cs="Arial"/>
          <w:b/>
          <w:color w:val="000000"/>
          <w:sz w:val="22"/>
          <w:szCs w:val="22"/>
          <w:lang w:val="en" w:eastAsia="en-AU"/>
        </w:rPr>
      </w:pPr>
      <w:r w:rsidRPr="00D274CB">
        <w:rPr>
          <w:rFonts w:cs="Arial"/>
          <w:b/>
          <w:color w:val="000000"/>
          <w:sz w:val="22"/>
          <w:szCs w:val="22"/>
          <w:lang w:val="en" w:eastAsia="en-AU"/>
        </w:rPr>
        <w:t>Principle 3: Density – Non compliant</w:t>
      </w:r>
    </w:p>
    <w:p w14:paraId="4EA5B75B" w14:textId="41B9509D" w:rsidR="00CA083D" w:rsidRDefault="00CA083D" w:rsidP="00CA083D">
      <w:pPr>
        <w:jc w:val="both"/>
        <w:rPr>
          <w:rFonts w:cs="Arial"/>
          <w:sz w:val="22"/>
          <w:szCs w:val="22"/>
        </w:rPr>
      </w:pPr>
    </w:p>
    <w:p w14:paraId="7D56796A" w14:textId="020660CF" w:rsidR="00953294" w:rsidRDefault="00953294" w:rsidP="00CA083D">
      <w:pPr>
        <w:jc w:val="both"/>
        <w:rPr>
          <w:rFonts w:cs="Arial"/>
          <w:sz w:val="22"/>
          <w:szCs w:val="22"/>
        </w:rPr>
      </w:pPr>
      <w:r>
        <w:rPr>
          <w:rFonts w:cs="Arial"/>
          <w:sz w:val="22"/>
          <w:szCs w:val="22"/>
        </w:rPr>
        <w:t xml:space="preserve">The proposed development seeks to provide </w:t>
      </w:r>
      <w:r w:rsidRPr="00AB6623">
        <w:rPr>
          <w:rFonts w:cs="Arial"/>
          <w:sz w:val="22"/>
          <w:szCs w:val="22"/>
        </w:rPr>
        <w:t>approximately</w:t>
      </w:r>
      <w:r w:rsidR="00FA4B7E" w:rsidRPr="00AB6623">
        <w:rPr>
          <w:rFonts w:cs="Arial"/>
          <w:sz w:val="22"/>
          <w:szCs w:val="22"/>
        </w:rPr>
        <w:t xml:space="preserve"> 11</w:t>
      </w:r>
      <w:r w:rsidR="001A366D" w:rsidRPr="00AB6623">
        <w:rPr>
          <w:rFonts w:cs="Arial"/>
          <w:sz w:val="22"/>
          <w:szCs w:val="22"/>
        </w:rPr>
        <w:t>5</w:t>
      </w:r>
      <w:r w:rsidR="00FA4B7E" w:rsidRPr="00AB6623">
        <w:rPr>
          <w:rFonts w:cs="Arial"/>
          <w:sz w:val="22"/>
          <w:szCs w:val="22"/>
        </w:rPr>
        <w:t xml:space="preserve"> dwellings</w:t>
      </w:r>
      <w:r w:rsidRPr="00AB6623">
        <w:rPr>
          <w:rFonts w:cs="Arial"/>
          <w:sz w:val="22"/>
          <w:szCs w:val="22"/>
        </w:rPr>
        <w:t xml:space="preserve"> per hectare, with the minimum density being 25 dwellings per hectare as per State</w:t>
      </w:r>
      <w:r>
        <w:rPr>
          <w:rFonts w:cs="Arial"/>
          <w:sz w:val="22"/>
          <w:szCs w:val="22"/>
        </w:rPr>
        <w:t xml:space="preserve"> </w:t>
      </w:r>
      <w:r w:rsidRPr="00D66DBF">
        <w:rPr>
          <w:rFonts w:cs="Arial"/>
          <w:sz w:val="22"/>
          <w:szCs w:val="22"/>
        </w:rPr>
        <w:t xml:space="preserve">Environmental Planning Policy (Sydney Region Growth </w:t>
      </w:r>
      <w:proofErr w:type="spellStart"/>
      <w:r>
        <w:rPr>
          <w:rFonts w:cs="Arial"/>
          <w:sz w:val="22"/>
          <w:szCs w:val="22"/>
        </w:rPr>
        <w:t>Centres</w:t>
      </w:r>
      <w:proofErr w:type="spellEnd"/>
      <w:r>
        <w:rPr>
          <w:rFonts w:cs="Arial"/>
          <w:sz w:val="22"/>
          <w:szCs w:val="22"/>
        </w:rPr>
        <w:t>) 2006 (SEPP)(Appendix 9</w:t>
      </w:r>
      <w:r w:rsidRPr="00D66DBF">
        <w:rPr>
          <w:rFonts w:cs="Arial"/>
          <w:sz w:val="22"/>
          <w:szCs w:val="22"/>
        </w:rPr>
        <w:t>)</w:t>
      </w:r>
      <w:r>
        <w:rPr>
          <w:rFonts w:cs="Arial"/>
          <w:sz w:val="22"/>
          <w:szCs w:val="22"/>
        </w:rPr>
        <w:t>.</w:t>
      </w:r>
    </w:p>
    <w:p w14:paraId="4283B449" w14:textId="7FB831B0" w:rsidR="00953294" w:rsidRDefault="00953294" w:rsidP="00CA083D">
      <w:pPr>
        <w:jc w:val="both"/>
        <w:rPr>
          <w:rFonts w:cs="Arial"/>
          <w:sz w:val="22"/>
          <w:szCs w:val="22"/>
        </w:rPr>
      </w:pPr>
    </w:p>
    <w:p w14:paraId="04B0479A" w14:textId="0347740E" w:rsidR="00EF7907" w:rsidRPr="00953294" w:rsidRDefault="00EF7907" w:rsidP="00EF7907">
      <w:pPr>
        <w:jc w:val="both"/>
        <w:rPr>
          <w:rFonts w:cs="Arial"/>
          <w:sz w:val="22"/>
          <w:szCs w:val="22"/>
        </w:rPr>
      </w:pPr>
      <w:r w:rsidRPr="00953294">
        <w:rPr>
          <w:rFonts w:cs="Arial"/>
          <w:sz w:val="22"/>
          <w:szCs w:val="22"/>
        </w:rPr>
        <w:t>Based on the issues identified in th</w:t>
      </w:r>
      <w:r>
        <w:rPr>
          <w:rFonts w:cs="Arial"/>
          <w:sz w:val="22"/>
          <w:szCs w:val="22"/>
        </w:rPr>
        <w:t>is assessment report,</w:t>
      </w:r>
      <w:r w:rsidRPr="00953294">
        <w:rPr>
          <w:rFonts w:cs="Arial"/>
          <w:sz w:val="22"/>
          <w:szCs w:val="22"/>
        </w:rPr>
        <w:t xml:space="preserve"> </w:t>
      </w:r>
      <w:r>
        <w:rPr>
          <w:rFonts w:cs="Arial"/>
          <w:sz w:val="22"/>
          <w:szCs w:val="22"/>
        </w:rPr>
        <w:t xml:space="preserve">including the contravention of the maximum height of buildings development standard; significant </w:t>
      </w:r>
      <w:r w:rsidRPr="00953294">
        <w:rPr>
          <w:rFonts w:cs="Arial"/>
          <w:sz w:val="22"/>
          <w:szCs w:val="22"/>
        </w:rPr>
        <w:t>overshadowing of the principal usable part of ground level communal open space areas</w:t>
      </w:r>
      <w:r>
        <w:rPr>
          <w:rFonts w:cs="Arial"/>
          <w:sz w:val="22"/>
          <w:szCs w:val="22"/>
        </w:rPr>
        <w:t>;</w:t>
      </w:r>
      <w:r w:rsidRPr="00953294">
        <w:rPr>
          <w:rFonts w:cs="Arial"/>
          <w:sz w:val="22"/>
          <w:szCs w:val="22"/>
        </w:rPr>
        <w:t xml:space="preserve"> inappropriate street wall height adjacent to the new local </w:t>
      </w:r>
      <w:r>
        <w:rPr>
          <w:rFonts w:cs="Arial"/>
          <w:sz w:val="22"/>
          <w:szCs w:val="22"/>
        </w:rPr>
        <w:t>street;</w:t>
      </w:r>
      <w:r w:rsidRPr="00953294">
        <w:rPr>
          <w:rFonts w:cs="Arial"/>
          <w:sz w:val="22"/>
          <w:szCs w:val="22"/>
        </w:rPr>
        <w:t xml:space="preserve"> </w:t>
      </w:r>
      <w:r>
        <w:rPr>
          <w:rFonts w:cs="Arial"/>
          <w:sz w:val="22"/>
          <w:szCs w:val="22"/>
        </w:rPr>
        <w:t xml:space="preserve">non-compliant side setbacks; insufficient </w:t>
      </w:r>
      <w:r w:rsidRPr="00953294">
        <w:rPr>
          <w:rFonts w:cs="Arial"/>
          <w:sz w:val="22"/>
          <w:szCs w:val="22"/>
        </w:rPr>
        <w:t>building separation</w:t>
      </w:r>
      <w:r>
        <w:rPr>
          <w:rFonts w:cs="Arial"/>
          <w:sz w:val="22"/>
          <w:szCs w:val="22"/>
        </w:rPr>
        <w:t>;</w:t>
      </w:r>
      <w:r w:rsidRPr="00953294">
        <w:rPr>
          <w:rFonts w:cs="Arial"/>
          <w:sz w:val="22"/>
          <w:szCs w:val="22"/>
        </w:rPr>
        <w:t xml:space="preserve"> and natural ventilation requirements unlikely to be met, it is considered that the proposed density is not appropriate. </w:t>
      </w:r>
    </w:p>
    <w:p w14:paraId="79B7A407" w14:textId="77777777" w:rsidR="00EF7907" w:rsidRPr="00953294" w:rsidRDefault="00EF7907">
      <w:pPr>
        <w:jc w:val="both"/>
        <w:rPr>
          <w:rFonts w:cs="Arial"/>
          <w:sz w:val="22"/>
          <w:szCs w:val="22"/>
        </w:rPr>
      </w:pPr>
    </w:p>
    <w:p w14:paraId="706AE91B" w14:textId="77777777" w:rsidR="00CA083D" w:rsidRPr="00D274CB" w:rsidRDefault="00CA083D" w:rsidP="00CA083D">
      <w:pPr>
        <w:shd w:val="clear" w:color="auto" w:fill="FFFFFF"/>
        <w:jc w:val="both"/>
        <w:rPr>
          <w:rFonts w:cs="Arial"/>
          <w:b/>
          <w:color w:val="000000"/>
          <w:sz w:val="22"/>
          <w:szCs w:val="22"/>
          <w:lang w:val="en" w:eastAsia="en-AU"/>
        </w:rPr>
      </w:pPr>
      <w:r w:rsidRPr="00D274CB">
        <w:rPr>
          <w:rFonts w:cs="Arial"/>
          <w:b/>
          <w:color w:val="000000"/>
          <w:sz w:val="22"/>
          <w:szCs w:val="22"/>
          <w:lang w:val="en" w:eastAsia="en-AU"/>
        </w:rPr>
        <w:t>Principle 4: Sustainability – Non compliant</w:t>
      </w:r>
    </w:p>
    <w:p w14:paraId="4677FA98" w14:textId="77777777" w:rsidR="00CA083D" w:rsidRPr="00244667" w:rsidRDefault="00CA083D" w:rsidP="00CA083D">
      <w:pPr>
        <w:ind w:right="85"/>
        <w:jc w:val="both"/>
        <w:rPr>
          <w:sz w:val="22"/>
          <w:szCs w:val="22"/>
        </w:rPr>
      </w:pPr>
    </w:p>
    <w:p w14:paraId="4AAABEE8" w14:textId="37C6AD4B" w:rsidR="00893E10" w:rsidRDefault="00CA083D" w:rsidP="00CA083D">
      <w:pPr>
        <w:ind w:right="85"/>
        <w:jc w:val="both"/>
        <w:rPr>
          <w:rFonts w:cs="Arial"/>
          <w:sz w:val="20"/>
          <w:szCs w:val="20"/>
          <w:lang w:eastAsia="en-AU"/>
        </w:rPr>
      </w:pPr>
      <w:r w:rsidRPr="00244667">
        <w:rPr>
          <w:sz w:val="22"/>
          <w:szCs w:val="22"/>
        </w:rPr>
        <w:t>The proposal does not satisfactorily demonstrate that natural cross ventilation can be achieved</w:t>
      </w:r>
      <w:r w:rsidR="00436AD0">
        <w:rPr>
          <w:sz w:val="22"/>
          <w:szCs w:val="22"/>
        </w:rPr>
        <w:t>, with the development proposing several single aspect units</w:t>
      </w:r>
      <w:r w:rsidRPr="00244667">
        <w:rPr>
          <w:sz w:val="22"/>
          <w:szCs w:val="22"/>
        </w:rPr>
        <w:t xml:space="preserve">. </w:t>
      </w:r>
      <w:r w:rsidR="00F56B78" w:rsidRPr="00436AD0">
        <w:rPr>
          <w:sz w:val="22"/>
          <w:szCs w:val="22"/>
        </w:rPr>
        <w:t>It is noted that the submitted acoustic</w:t>
      </w:r>
      <w:r w:rsidR="00436AD0" w:rsidRPr="00436AD0">
        <w:rPr>
          <w:sz w:val="22"/>
          <w:szCs w:val="22"/>
        </w:rPr>
        <w:t xml:space="preserve"> report</w:t>
      </w:r>
      <w:r w:rsidR="00F56B78" w:rsidRPr="00436AD0">
        <w:rPr>
          <w:sz w:val="22"/>
          <w:szCs w:val="22"/>
        </w:rPr>
        <w:t xml:space="preserve"> </w:t>
      </w:r>
      <w:r w:rsidR="00D60E0F" w:rsidRPr="00D60E0F">
        <w:rPr>
          <w:rFonts w:cs="Arial"/>
          <w:sz w:val="22"/>
          <w:szCs w:val="22"/>
          <w:lang w:eastAsia="en-AU"/>
        </w:rPr>
        <w:t>has failed to</w:t>
      </w:r>
      <w:r w:rsidR="00D60E0F" w:rsidRPr="008B71F7">
        <w:rPr>
          <w:rFonts w:cs="Arial"/>
          <w:sz w:val="20"/>
          <w:szCs w:val="20"/>
          <w:lang w:eastAsia="en-AU"/>
        </w:rPr>
        <w:t xml:space="preserve"> </w:t>
      </w:r>
      <w:r w:rsidR="00D60E0F" w:rsidRPr="00AB6623">
        <w:rPr>
          <w:rFonts w:cs="Arial"/>
          <w:sz w:val="22"/>
          <w:szCs w:val="22"/>
          <w:lang w:eastAsia="en-AU"/>
        </w:rPr>
        <w:t xml:space="preserve">include predicted noise levels based on the </w:t>
      </w:r>
      <w:r w:rsidR="00893E10" w:rsidRPr="00AB6623">
        <w:rPr>
          <w:rFonts w:cs="Arial"/>
          <w:sz w:val="22"/>
          <w:szCs w:val="22"/>
          <w:lang w:eastAsia="en-AU"/>
        </w:rPr>
        <w:t>ten-year</w:t>
      </w:r>
      <w:r w:rsidR="00D60E0F" w:rsidRPr="00AB6623">
        <w:rPr>
          <w:rFonts w:cs="Arial"/>
          <w:sz w:val="22"/>
          <w:szCs w:val="22"/>
          <w:lang w:eastAsia="en-AU"/>
        </w:rPr>
        <w:t xml:space="preserve"> forecast traffic for Ingleburn </w:t>
      </w:r>
      <w:r w:rsidR="00436AD0" w:rsidRPr="00AB6623">
        <w:rPr>
          <w:rFonts w:cs="Arial"/>
          <w:sz w:val="22"/>
          <w:szCs w:val="22"/>
          <w:lang w:eastAsia="en-AU"/>
        </w:rPr>
        <w:t xml:space="preserve">and Byron </w:t>
      </w:r>
      <w:r w:rsidR="00D60E0F" w:rsidRPr="00AB6623">
        <w:rPr>
          <w:rFonts w:cs="Arial"/>
          <w:sz w:val="22"/>
          <w:szCs w:val="22"/>
          <w:lang w:eastAsia="en-AU"/>
        </w:rPr>
        <w:t>Road as required by C</w:t>
      </w:r>
      <w:r w:rsidR="001A366D" w:rsidRPr="00AB6623">
        <w:rPr>
          <w:rFonts w:cs="Arial"/>
          <w:sz w:val="22"/>
          <w:szCs w:val="22"/>
          <w:lang w:eastAsia="en-AU"/>
        </w:rPr>
        <w:t xml:space="preserve">amden Growth </w:t>
      </w:r>
      <w:proofErr w:type="spellStart"/>
      <w:r w:rsidR="001A366D" w:rsidRPr="00AB6623">
        <w:rPr>
          <w:rFonts w:cs="Arial"/>
          <w:sz w:val="22"/>
          <w:szCs w:val="22"/>
          <w:lang w:eastAsia="en-AU"/>
        </w:rPr>
        <w:lastRenderedPageBreak/>
        <w:t>Centres</w:t>
      </w:r>
      <w:proofErr w:type="spellEnd"/>
      <w:r w:rsidR="001A366D" w:rsidRPr="00AB6623">
        <w:rPr>
          <w:rFonts w:cs="Arial"/>
          <w:sz w:val="22"/>
          <w:szCs w:val="22"/>
          <w:lang w:eastAsia="en-AU"/>
        </w:rPr>
        <w:t xml:space="preserve"> Precinct</w:t>
      </w:r>
      <w:r w:rsidR="00D60E0F" w:rsidRPr="00AB6623">
        <w:rPr>
          <w:rFonts w:cs="Arial"/>
          <w:sz w:val="22"/>
          <w:szCs w:val="22"/>
          <w:lang w:eastAsia="en-AU"/>
        </w:rPr>
        <w:t xml:space="preserve"> D</w:t>
      </w:r>
      <w:r w:rsidR="001A366D" w:rsidRPr="00AB6623">
        <w:rPr>
          <w:rFonts w:cs="Arial"/>
          <w:sz w:val="22"/>
          <w:szCs w:val="22"/>
          <w:lang w:eastAsia="en-AU"/>
        </w:rPr>
        <w:t>evelopment Control Plan</w:t>
      </w:r>
      <w:r w:rsidR="00D60E0F" w:rsidRPr="00AB6623">
        <w:rPr>
          <w:rFonts w:cs="Arial"/>
          <w:sz w:val="22"/>
          <w:szCs w:val="22"/>
          <w:lang w:eastAsia="en-AU"/>
        </w:rPr>
        <w:t xml:space="preserve"> and </w:t>
      </w:r>
      <w:r w:rsidR="001A366D" w:rsidRPr="00AB6623">
        <w:rPr>
          <w:rFonts w:cs="Arial"/>
          <w:sz w:val="22"/>
          <w:szCs w:val="22"/>
          <w:lang w:eastAsia="en-AU"/>
        </w:rPr>
        <w:t xml:space="preserve">Council’s </w:t>
      </w:r>
      <w:r w:rsidR="00D60E0F" w:rsidRPr="00AB6623">
        <w:rPr>
          <w:rFonts w:cs="Arial"/>
          <w:sz w:val="22"/>
          <w:szCs w:val="22"/>
          <w:lang w:eastAsia="en-AU"/>
        </w:rPr>
        <w:t>Environmental Noise Policy</w:t>
      </w:r>
      <w:r w:rsidR="001A366D" w:rsidRPr="00AB6623">
        <w:rPr>
          <w:rFonts w:cs="Arial"/>
          <w:sz w:val="22"/>
          <w:szCs w:val="22"/>
          <w:lang w:eastAsia="en-AU"/>
        </w:rPr>
        <w:t xml:space="preserve"> 2018.</w:t>
      </w:r>
    </w:p>
    <w:p w14:paraId="7D5228FE" w14:textId="77777777" w:rsidR="00893E10" w:rsidRDefault="00893E10" w:rsidP="00CA083D">
      <w:pPr>
        <w:ind w:right="85"/>
        <w:jc w:val="both"/>
        <w:rPr>
          <w:rFonts w:cs="Arial"/>
          <w:sz w:val="20"/>
          <w:szCs w:val="20"/>
          <w:lang w:eastAsia="en-AU"/>
        </w:rPr>
      </w:pPr>
    </w:p>
    <w:p w14:paraId="3BD29911" w14:textId="77777777" w:rsidR="00893E10" w:rsidRDefault="00D60E0F" w:rsidP="00CA083D">
      <w:pPr>
        <w:ind w:right="85"/>
        <w:jc w:val="both"/>
        <w:rPr>
          <w:rFonts w:cs="Arial"/>
          <w:sz w:val="20"/>
          <w:szCs w:val="20"/>
          <w:lang w:eastAsia="en-AU"/>
        </w:rPr>
      </w:pPr>
      <w:r w:rsidRPr="00D60E0F">
        <w:rPr>
          <w:rFonts w:cs="Arial"/>
          <w:sz w:val="22"/>
          <w:szCs w:val="22"/>
          <w:lang w:eastAsia="en-AU"/>
        </w:rPr>
        <w:t xml:space="preserve">It is </w:t>
      </w:r>
      <w:r w:rsidR="00893E10">
        <w:rPr>
          <w:rFonts w:cs="Arial"/>
          <w:sz w:val="22"/>
          <w:szCs w:val="22"/>
          <w:lang w:eastAsia="en-AU"/>
        </w:rPr>
        <w:t>anticipat</w:t>
      </w:r>
      <w:r w:rsidRPr="00D60E0F">
        <w:rPr>
          <w:rFonts w:cs="Arial"/>
          <w:sz w:val="22"/>
          <w:szCs w:val="22"/>
          <w:lang w:eastAsia="en-AU"/>
        </w:rPr>
        <w:t xml:space="preserve">ed that once </w:t>
      </w:r>
      <w:r w:rsidR="00893E10">
        <w:rPr>
          <w:rFonts w:cs="Arial"/>
          <w:sz w:val="22"/>
          <w:szCs w:val="22"/>
          <w:lang w:eastAsia="en-AU"/>
        </w:rPr>
        <w:t xml:space="preserve">an </w:t>
      </w:r>
      <w:r w:rsidRPr="00D60E0F">
        <w:rPr>
          <w:rFonts w:cs="Arial"/>
          <w:sz w:val="22"/>
          <w:szCs w:val="22"/>
          <w:lang w:eastAsia="en-AU"/>
        </w:rPr>
        <w:t xml:space="preserve">updated acoustic assessment </w:t>
      </w:r>
      <w:r w:rsidR="00893E10">
        <w:rPr>
          <w:rFonts w:cs="Arial"/>
          <w:sz w:val="22"/>
          <w:szCs w:val="22"/>
          <w:lang w:eastAsia="en-AU"/>
        </w:rPr>
        <w:t>(</w:t>
      </w:r>
      <w:r w:rsidRPr="00D60E0F">
        <w:rPr>
          <w:rFonts w:cs="Arial"/>
          <w:sz w:val="22"/>
          <w:szCs w:val="22"/>
          <w:lang w:eastAsia="en-AU"/>
        </w:rPr>
        <w:t>which includes assessment of the noise impacts from the 10 year traffic forecast</w:t>
      </w:r>
      <w:r w:rsidR="00893E10">
        <w:rPr>
          <w:rFonts w:cs="Arial"/>
          <w:sz w:val="22"/>
          <w:szCs w:val="22"/>
          <w:lang w:eastAsia="en-AU"/>
        </w:rPr>
        <w:t>)</w:t>
      </w:r>
      <w:r w:rsidRPr="00D60E0F">
        <w:rPr>
          <w:rFonts w:cs="Arial"/>
          <w:sz w:val="22"/>
          <w:szCs w:val="22"/>
          <w:lang w:eastAsia="en-AU"/>
        </w:rPr>
        <w:t xml:space="preserve"> is provided attenuation measures will be required to achieve the internal and external amenity criteria contained in Council’s Environmental Noise Policy</w:t>
      </w:r>
      <w:r w:rsidR="00893E10">
        <w:rPr>
          <w:rFonts w:cs="Arial"/>
          <w:sz w:val="22"/>
          <w:szCs w:val="22"/>
          <w:lang w:eastAsia="en-AU"/>
        </w:rPr>
        <w:t>.  This will l</w:t>
      </w:r>
      <w:r w:rsidRPr="00D60E0F">
        <w:rPr>
          <w:rFonts w:cs="Arial"/>
          <w:sz w:val="22"/>
          <w:szCs w:val="22"/>
          <w:lang w:eastAsia="en-AU"/>
        </w:rPr>
        <w:t>ikely require wintergardens to external private open space areas and mechanical ventilation to internal areas.</w:t>
      </w:r>
      <w:r>
        <w:rPr>
          <w:rFonts w:cs="Arial"/>
          <w:sz w:val="20"/>
          <w:szCs w:val="20"/>
          <w:lang w:eastAsia="en-AU"/>
        </w:rPr>
        <w:t xml:space="preserve"> </w:t>
      </w:r>
    </w:p>
    <w:p w14:paraId="4FC5C068" w14:textId="77777777" w:rsidR="00893E10" w:rsidRDefault="00893E10" w:rsidP="00CA083D">
      <w:pPr>
        <w:ind w:right="85"/>
        <w:jc w:val="both"/>
        <w:rPr>
          <w:rFonts w:cs="Arial"/>
          <w:sz w:val="20"/>
          <w:szCs w:val="20"/>
          <w:lang w:eastAsia="en-AU"/>
        </w:rPr>
      </w:pPr>
    </w:p>
    <w:p w14:paraId="7D33DD7E" w14:textId="1946E4D7" w:rsidR="00CA083D" w:rsidRPr="00D60E0F" w:rsidRDefault="00CA083D" w:rsidP="00CA083D">
      <w:pPr>
        <w:ind w:right="85"/>
        <w:jc w:val="both"/>
        <w:rPr>
          <w:rFonts w:cs="Arial"/>
          <w:sz w:val="20"/>
          <w:szCs w:val="20"/>
          <w:lang w:eastAsia="en-AU"/>
        </w:rPr>
      </w:pPr>
      <w:r w:rsidRPr="00244667">
        <w:rPr>
          <w:sz w:val="22"/>
          <w:szCs w:val="22"/>
        </w:rPr>
        <w:t>The proposal also fails to provide information demonstrating a sound consideration of all other sustainability measures.</w:t>
      </w:r>
    </w:p>
    <w:p w14:paraId="49C519D1" w14:textId="77777777" w:rsidR="00CA083D" w:rsidRPr="00D274CB" w:rsidRDefault="00CA083D" w:rsidP="00CA083D">
      <w:pPr>
        <w:ind w:right="85"/>
        <w:jc w:val="both"/>
        <w:rPr>
          <w:b/>
          <w:sz w:val="22"/>
          <w:szCs w:val="22"/>
        </w:rPr>
      </w:pPr>
    </w:p>
    <w:p w14:paraId="297C4842" w14:textId="77777777" w:rsidR="00CA083D" w:rsidRPr="00D274CB" w:rsidRDefault="00CA083D" w:rsidP="00CA083D">
      <w:pPr>
        <w:shd w:val="clear" w:color="auto" w:fill="FFFFFF"/>
        <w:jc w:val="both"/>
        <w:rPr>
          <w:rFonts w:cs="Arial"/>
          <w:b/>
          <w:color w:val="000000"/>
          <w:sz w:val="22"/>
          <w:szCs w:val="22"/>
          <w:lang w:val="en" w:eastAsia="en-AU"/>
        </w:rPr>
      </w:pPr>
      <w:r w:rsidRPr="00D274CB">
        <w:rPr>
          <w:rFonts w:cs="Arial"/>
          <w:b/>
          <w:color w:val="000000"/>
          <w:sz w:val="22"/>
          <w:szCs w:val="22"/>
          <w:lang w:val="en" w:eastAsia="en-AU"/>
        </w:rPr>
        <w:t>Principle 5: Landscape – Non compliant</w:t>
      </w:r>
    </w:p>
    <w:p w14:paraId="03D57F93" w14:textId="19E29D57" w:rsidR="00CA083D" w:rsidRDefault="00CA083D" w:rsidP="00CA083D">
      <w:pPr>
        <w:tabs>
          <w:tab w:val="left" w:pos="10206"/>
        </w:tabs>
        <w:ind w:right="84"/>
        <w:jc w:val="both"/>
        <w:rPr>
          <w:sz w:val="22"/>
          <w:szCs w:val="22"/>
        </w:rPr>
      </w:pPr>
    </w:p>
    <w:p w14:paraId="5CC280D2" w14:textId="77777777" w:rsidR="00216EB1" w:rsidRPr="004514D6" w:rsidRDefault="00216EB1" w:rsidP="00216EB1">
      <w:pPr>
        <w:tabs>
          <w:tab w:val="left" w:pos="10206"/>
        </w:tabs>
        <w:ind w:right="84"/>
        <w:jc w:val="both"/>
        <w:rPr>
          <w:sz w:val="22"/>
          <w:szCs w:val="22"/>
        </w:rPr>
      </w:pPr>
      <w:r w:rsidRPr="004514D6">
        <w:rPr>
          <w:sz w:val="22"/>
          <w:szCs w:val="22"/>
        </w:rPr>
        <w:t xml:space="preserve">Considering the overshadowing issue to the principal usable part of ground level communal open space areas, significantly improvements are required to enable solar amenity to be received to the ground level communal open space areas to provide for better amenity. </w:t>
      </w:r>
    </w:p>
    <w:p w14:paraId="2DEEDC85" w14:textId="77777777" w:rsidR="00216EB1" w:rsidRPr="000A5E26" w:rsidRDefault="00216EB1" w:rsidP="00CA083D">
      <w:pPr>
        <w:tabs>
          <w:tab w:val="left" w:pos="10206"/>
        </w:tabs>
        <w:ind w:right="84"/>
        <w:jc w:val="both"/>
        <w:rPr>
          <w:sz w:val="22"/>
          <w:szCs w:val="22"/>
        </w:rPr>
      </w:pPr>
    </w:p>
    <w:p w14:paraId="493DE549" w14:textId="26910D86" w:rsidR="00613B6C" w:rsidRPr="00DD285E" w:rsidRDefault="00CA083D" w:rsidP="00CA083D">
      <w:pPr>
        <w:tabs>
          <w:tab w:val="left" w:pos="10206"/>
        </w:tabs>
        <w:ind w:right="84"/>
        <w:jc w:val="both"/>
        <w:rPr>
          <w:sz w:val="22"/>
          <w:szCs w:val="22"/>
        </w:rPr>
      </w:pPr>
      <w:r w:rsidRPr="00DD285E">
        <w:rPr>
          <w:sz w:val="22"/>
          <w:szCs w:val="22"/>
        </w:rPr>
        <w:t>The exposed basement ramp between Buildings B and C is considered to compromise the visual quality of the public domain</w:t>
      </w:r>
      <w:r w:rsidR="00DD285E" w:rsidRPr="00DD285E">
        <w:rPr>
          <w:sz w:val="22"/>
          <w:szCs w:val="22"/>
        </w:rPr>
        <w:t xml:space="preserve"> and should </w:t>
      </w:r>
      <w:r w:rsidRPr="00DD285E">
        <w:rPr>
          <w:sz w:val="22"/>
          <w:szCs w:val="22"/>
        </w:rPr>
        <w:t xml:space="preserve">be encapsulated into </w:t>
      </w:r>
      <w:r w:rsidR="00DD285E" w:rsidRPr="00DD285E">
        <w:rPr>
          <w:sz w:val="22"/>
          <w:szCs w:val="22"/>
        </w:rPr>
        <w:t>the</w:t>
      </w:r>
      <w:r w:rsidRPr="00DD285E">
        <w:rPr>
          <w:sz w:val="22"/>
          <w:szCs w:val="22"/>
        </w:rPr>
        <w:t xml:space="preserve"> built form. </w:t>
      </w:r>
      <w:r w:rsidR="00A71691">
        <w:rPr>
          <w:sz w:val="22"/>
          <w:szCs w:val="22"/>
        </w:rPr>
        <w:t>The proposed basement design also displaces areas of the site capable of supporting ground floor communal open space and deep soil.</w:t>
      </w:r>
    </w:p>
    <w:p w14:paraId="23C83E32" w14:textId="77777777" w:rsidR="00DD285E" w:rsidRDefault="00DD285E" w:rsidP="00CA083D">
      <w:pPr>
        <w:tabs>
          <w:tab w:val="left" w:pos="10206"/>
        </w:tabs>
        <w:ind w:right="84"/>
        <w:jc w:val="both"/>
        <w:rPr>
          <w:sz w:val="22"/>
          <w:szCs w:val="22"/>
        </w:rPr>
      </w:pPr>
    </w:p>
    <w:p w14:paraId="098FE828" w14:textId="4EE3EB67" w:rsidR="00613B6C" w:rsidRPr="00613B6C" w:rsidRDefault="00613B6C" w:rsidP="00CA083D">
      <w:pPr>
        <w:tabs>
          <w:tab w:val="left" w:pos="10206"/>
        </w:tabs>
        <w:ind w:right="84"/>
        <w:jc w:val="both"/>
        <w:rPr>
          <w:sz w:val="22"/>
          <w:szCs w:val="22"/>
        </w:rPr>
      </w:pPr>
      <w:r w:rsidRPr="00613B6C">
        <w:rPr>
          <w:rFonts w:cs="Arial"/>
          <w:sz w:val="22"/>
          <w:szCs w:val="22"/>
        </w:rPr>
        <w:t xml:space="preserve">The proposed deep soil zones are not linked together or capable of being linked with adjoining sites to create larger areas of deep soil to allow tall landscaping to be provided on site and </w:t>
      </w:r>
      <w:r w:rsidR="00822B4C">
        <w:rPr>
          <w:rFonts w:cs="Arial"/>
          <w:sz w:val="22"/>
          <w:szCs w:val="22"/>
        </w:rPr>
        <w:t>co-located with</w:t>
      </w:r>
      <w:r w:rsidRPr="00613B6C">
        <w:rPr>
          <w:rFonts w:cs="Arial"/>
          <w:sz w:val="22"/>
          <w:szCs w:val="22"/>
        </w:rPr>
        <w:t xml:space="preserve"> communal open space areas.</w:t>
      </w:r>
    </w:p>
    <w:p w14:paraId="138EF3B5" w14:textId="6D7FC96F" w:rsidR="00CA083D" w:rsidRDefault="00CA083D" w:rsidP="00CA083D">
      <w:pPr>
        <w:jc w:val="both"/>
        <w:rPr>
          <w:b/>
          <w:sz w:val="22"/>
          <w:szCs w:val="22"/>
        </w:rPr>
      </w:pPr>
    </w:p>
    <w:p w14:paraId="301ECF3D" w14:textId="77777777" w:rsidR="00893E10" w:rsidRDefault="00DD285E" w:rsidP="00CA083D">
      <w:pPr>
        <w:jc w:val="both"/>
        <w:rPr>
          <w:rFonts w:cs="Arial"/>
          <w:color w:val="000000" w:themeColor="text1"/>
          <w:sz w:val="22"/>
          <w:szCs w:val="22"/>
        </w:rPr>
      </w:pPr>
      <w:r w:rsidRPr="00DD285E">
        <w:rPr>
          <w:rFonts w:cs="Arial"/>
          <w:color w:val="000000" w:themeColor="text1"/>
          <w:sz w:val="22"/>
          <w:szCs w:val="22"/>
        </w:rPr>
        <w:t xml:space="preserve">The landscape plan fails to provide a detailed plant schedule, tree planting densities, insufficient species to provide for height, canopy cover and effective shading of facades and communal open space areas. </w:t>
      </w:r>
    </w:p>
    <w:p w14:paraId="2B717951" w14:textId="77777777" w:rsidR="00893E10" w:rsidRDefault="00893E10" w:rsidP="00CA083D">
      <w:pPr>
        <w:jc w:val="both"/>
        <w:rPr>
          <w:rFonts w:cs="Arial"/>
          <w:color w:val="000000" w:themeColor="text1"/>
          <w:sz w:val="22"/>
          <w:szCs w:val="22"/>
        </w:rPr>
      </w:pPr>
    </w:p>
    <w:p w14:paraId="4D12A6D4" w14:textId="77777777" w:rsidR="00893E10" w:rsidRDefault="00DD285E" w:rsidP="00CA083D">
      <w:pPr>
        <w:jc w:val="both"/>
        <w:rPr>
          <w:rFonts w:cs="Arial"/>
          <w:color w:val="000000" w:themeColor="text1"/>
          <w:sz w:val="22"/>
          <w:szCs w:val="22"/>
        </w:rPr>
      </w:pPr>
      <w:r w:rsidRPr="00DD285E">
        <w:rPr>
          <w:rFonts w:cs="Arial"/>
          <w:color w:val="000000" w:themeColor="text1"/>
          <w:sz w:val="22"/>
          <w:szCs w:val="22"/>
        </w:rPr>
        <w:t xml:space="preserve">In addition, planter box design details specifying internal dimensions has not been provided over basement and on-roof areas in accordance with the requirements of the Apartment Design Guide. </w:t>
      </w:r>
    </w:p>
    <w:p w14:paraId="3F287B47" w14:textId="77777777" w:rsidR="00893E10" w:rsidRDefault="00893E10" w:rsidP="00CA083D">
      <w:pPr>
        <w:jc w:val="both"/>
        <w:rPr>
          <w:rFonts w:cs="Arial"/>
          <w:color w:val="000000" w:themeColor="text1"/>
          <w:sz w:val="22"/>
          <w:szCs w:val="22"/>
        </w:rPr>
      </w:pPr>
    </w:p>
    <w:p w14:paraId="5A5FA3B4" w14:textId="5F9701AF" w:rsidR="00DD285E" w:rsidRPr="00DD285E" w:rsidRDefault="00DD285E" w:rsidP="00CA083D">
      <w:pPr>
        <w:jc w:val="both"/>
        <w:rPr>
          <w:b/>
          <w:sz w:val="22"/>
          <w:szCs w:val="22"/>
        </w:rPr>
      </w:pPr>
      <w:r w:rsidRPr="00DD285E">
        <w:rPr>
          <w:rFonts w:cs="Arial"/>
          <w:color w:val="000000" w:themeColor="text1"/>
          <w:sz w:val="22"/>
          <w:szCs w:val="22"/>
        </w:rPr>
        <w:t xml:space="preserve">It has also not been demonstrated that the minimum landscape requirement of the site of 30% of the site area as per Table 4 – 10 within </w:t>
      </w:r>
      <w:r w:rsidRPr="00DD285E">
        <w:rPr>
          <w:sz w:val="22"/>
          <w:szCs w:val="22"/>
        </w:rPr>
        <w:t xml:space="preserve">Camden Centre Precincts Development Control Plan </w:t>
      </w:r>
      <w:r>
        <w:rPr>
          <w:sz w:val="22"/>
          <w:szCs w:val="22"/>
        </w:rPr>
        <w:t>can be</w:t>
      </w:r>
      <w:r w:rsidRPr="00DD285E">
        <w:rPr>
          <w:sz w:val="22"/>
          <w:szCs w:val="22"/>
        </w:rPr>
        <w:t xml:space="preserve"> achieved.</w:t>
      </w:r>
    </w:p>
    <w:p w14:paraId="124FA873" w14:textId="4F433523" w:rsidR="00DD285E" w:rsidRDefault="00DD285E" w:rsidP="00CA083D">
      <w:pPr>
        <w:jc w:val="both"/>
        <w:rPr>
          <w:b/>
          <w:sz w:val="22"/>
          <w:szCs w:val="22"/>
        </w:rPr>
      </w:pPr>
    </w:p>
    <w:p w14:paraId="6E282B9C" w14:textId="77777777" w:rsidR="00CA083D" w:rsidRPr="00D274CB" w:rsidRDefault="00CA083D" w:rsidP="00CA083D">
      <w:pPr>
        <w:shd w:val="clear" w:color="auto" w:fill="FFFFFF"/>
        <w:jc w:val="both"/>
        <w:rPr>
          <w:rFonts w:cs="Arial"/>
          <w:b/>
          <w:color w:val="000000"/>
          <w:sz w:val="22"/>
          <w:szCs w:val="22"/>
          <w:lang w:val="en" w:eastAsia="en-AU"/>
        </w:rPr>
      </w:pPr>
      <w:r w:rsidRPr="00D274CB">
        <w:rPr>
          <w:rFonts w:cs="Arial"/>
          <w:b/>
          <w:color w:val="000000"/>
          <w:sz w:val="22"/>
          <w:szCs w:val="22"/>
          <w:lang w:val="en" w:eastAsia="en-AU"/>
        </w:rPr>
        <w:t>Principle 6: Amenity – Non compliant</w:t>
      </w:r>
    </w:p>
    <w:p w14:paraId="446BFBB2" w14:textId="7DA3BDE4" w:rsidR="00216EB1" w:rsidRDefault="00216EB1" w:rsidP="00CA083D">
      <w:pPr>
        <w:jc w:val="both"/>
        <w:rPr>
          <w:sz w:val="22"/>
          <w:szCs w:val="22"/>
        </w:rPr>
      </w:pPr>
    </w:p>
    <w:p w14:paraId="4B67D23A" w14:textId="77777777" w:rsidR="00893E10" w:rsidRDefault="00216EB1" w:rsidP="00216EB1">
      <w:pPr>
        <w:jc w:val="both"/>
        <w:rPr>
          <w:sz w:val="22"/>
          <w:szCs w:val="22"/>
        </w:rPr>
      </w:pPr>
      <w:r w:rsidRPr="008F48C7">
        <w:rPr>
          <w:sz w:val="22"/>
          <w:szCs w:val="22"/>
        </w:rPr>
        <w:t xml:space="preserve">The Statement of Environmental Effects </w:t>
      </w:r>
      <w:r w:rsidR="00893E10">
        <w:rPr>
          <w:sz w:val="22"/>
          <w:szCs w:val="22"/>
        </w:rPr>
        <w:t>submitted with the DA report</w:t>
      </w:r>
      <w:r w:rsidRPr="008F48C7">
        <w:rPr>
          <w:sz w:val="22"/>
          <w:szCs w:val="22"/>
        </w:rPr>
        <w:t xml:space="preserve">s that the development can achieve solar access and natural ventilation requirements as per the ADG. However, meeting the ADG criteria is based on the use of skylights and clerestory windows, which breach the maximum building height. In addition, the development has not accurately assessed noise impacts upon the proposal, which is likely to result in wintergardens to protect ground floor courtyards and balconies fronting Ingleburn Road. </w:t>
      </w:r>
    </w:p>
    <w:p w14:paraId="2CDEC263" w14:textId="77777777" w:rsidR="00893E10" w:rsidRDefault="00893E10" w:rsidP="00216EB1">
      <w:pPr>
        <w:jc w:val="both"/>
        <w:rPr>
          <w:sz w:val="22"/>
          <w:szCs w:val="22"/>
        </w:rPr>
      </w:pPr>
    </w:p>
    <w:p w14:paraId="076BA011" w14:textId="27FB8EAB" w:rsidR="00216EB1" w:rsidRPr="008F48C7" w:rsidRDefault="00216EB1" w:rsidP="00216EB1">
      <w:pPr>
        <w:jc w:val="both"/>
        <w:rPr>
          <w:sz w:val="22"/>
          <w:szCs w:val="22"/>
        </w:rPr>
      </w:pPr>
      <w:r w:rsidRPr="008F48C7">
        <w:rPr>
          <w:rFonts w:cs="Arial"/>
          <w:sz w:val="22"/>
          <w:szCs w:val="22"/>
        </w:rPr>
        <w:t xml:space="preserve">As such, </w:t>
      </w:r>
      <w:r w:rsidR="00893E10">
        <w:rPr>
          <w:rFonts w:cs="Arial"/>
          <w:sz w:val="22"/>
          <w:szCs w:val="22"/>
        </w:rPr>
        <w:t xml:space="preserve">the applicant’s submission that </w:t>
      </w:r>
      <w:r w:rsidRPr="008F48C7">
        <w:rPr>
          <w:rFonts w:cs="Arial"/>
          <w:sz w:val="22"/>
          <w:szCs w:val="22"/>
        </w:rPr>
        <w:t xml:space="preserve">60% of all units are capable of receiving natural ventilation </w:t>
      </w:r>
      <w:r w:rsidR="00AB6623">
        <w:rPr>
          <w:rFonts w:cs="Arial"/>
          <w:sz w:val="22"/>
          <w:szCs w:val="22"/>
        </w:rPr>
        <w:t>is questioned</w:t>
      </w:r>
      <w:r w:rsidRPr="008F48C7">
        <w:rPr>
          <w:rFonts w:cs="Arial"/>
          <w:sz w:val="22"/>
          <w:szCs w:val="22"/>
        </w:rPr>
        <w:t xml:space="preserve"> given the likely need to close windows and doors to meet internal noise criteria. </w:t>
      </w:r>
    </w:p>
    <w:p w14:paraId="276C1B93" w14:textId="77777777" w:rsidR="00216EB1" w:rsidRPr="008F48C7" w:rsidRDefault="00216EB1" w:rsidP="00216EB1">
      <w:pPr>
        <w:jc w:val="both"/>
        <w:rPr>
          <w:rFonts w:cs="Arial"/>
          <w:sz w:val="22"/>
          <w:szCs w:val="22"/>
        </w:rPr>
      </w:pPr>
    </w:p>
    <w:p w14:paraId="5C8D711F" w14:textId="77777777" w:rsidR="00216EB1" w:rsidRPr="008F48C7" w:rsidRDefault="00216EB1" w:rsidP="00216EB1">
      <w:pPr>
        <w:jc w:val="both"/>
        <w:rPr>
          <w:rFonts w:cs="Arial"/>
          <w:sz w:val="22"/>
          <w:szCs w:val="22"/>
        </w:rPr>
      </w:pPr>
      <w:r w:rsidRPr="008F48C7">
        <w:rPr>
          <w:rFonts w:cs="Arial"/>
          <w:sz w:val="22"/>
          <w:szCs w:val="22"/>
        </w:rPr>
        <w:lastRenderedPageBreak/>
        <w:t>The proposed buildings significantly overshadow the principal usable part of the ground floor communal open space areas, whereby they do not receive more than 50% direct sunlight for a period of at least 2 hours between 9am and 3pm on 21 June.</w:t>
      </w:r>
    </w:p>
    <w:p w14:paraId="796A9FC1" w14:textId="77777777" w:rsidR="00216EB1" w:rsidRPr="008F48C7" w:rsidRDefault="00216EB1" w:rsidP="00216EB1">
      <w:pPr>
        <w:jc w:val="both"/>
        <w:rPr>
          <w:rFonts w:cs="Arial"/>
          <w:sz w:val="22"/>
          <w:szCs w:val="22"/>
        </w:rPr>
      </w:pPr>
    </w:p>
    <w:p w14:paraId="53A4213F" w14:textId="77777777" w:rsidR="00893E10" w:rsidRDefault="00216EB1" w:rsidP="00216EB1">
      <w:pPr>
        <w:jc w:val="both"/>
        <w:rPr>
          <w:rFonts w:cs="Arial"/>
          <w:sz w:val="22"/>
          <w:szCs w:val="22"/>
        </w:rPr>
      </w:pPr>
      <w:r w:rsidRPr="008F48C7">
        <w:rPr>
          <w:rFonts w:cs="Arial"/>
          <w:sz w:val="22"/>
          <w:szCs w:val="22"/>
        </w:rPr>
        <w:t xml:space="preserve">As this is a Greenfield development site with no significant site constraint to achieve this requirement, this is considered a poor </w:t>
      </w:r>
      <w:r w:rsidR="00EA6FE4" w:rsidRPr="008F48C7">
        <w:rPr>
          <w:rFonts w:cs="Arial"/>
          <w:sz w:val="22"/>
          <w:szCs w:val="22"/>
        </w:rPr>
        <w:t>outcome.</w:t>
      </w:r>
      <w:r w:rsidRPr="008F48C7">
        <w:rPr>
          <w:rFonts w:cs="Arial"/>
          <w:sz w:val="22"/>
          <w:szCs w:val="22"/>
        </w:rPr>
        <w:t xml:space="preserve"> Failure to create an area capable of receiving direct sunlight is considered a poor amenity outcome for future residents and will result in the development providing significant area of undesirable space.  </w:t>
      </w:r>
    </w:p>
    <w:p w14:paraId="3F6C2CA1" w14:textId="77777777" w:rsidR="00893E10" w:rsidRDefault="00893E10" w:rsidP="00CA083D">
      <w:pPr>
        <w:shd w:val="clear" w:color="auto" w:fill="FFFFFF"/>
        <w:jc w:val="both"/>
        <w:rPr>
          <w:rFonts w:cs="Arial"/>
          <w:b/>
          <w:color w:val="000000"/>
          <w:sz w:val="22"/>
          <w:szCs w:val="22"/>
          <w:lang w:val="en" w:eastAsia="en-AU"/>
        </w:rPr>
      </w:pPr>
    </w:p>
    <w:p w14:paraId="5941CCEF" w14:textId="107A506D" w:rsidR="00CA083D" w:rsidRPr="00D274CB" w:rsidRDefault="00CA083D" w:rsidP="00CA083D">
      <w:pPr>
        <w:shd w:val="clear" w:color="auto" w:fill="FFFFFF"/>
        <w:jc w:val="both"/>
        <w:rPr>
          <w:rFonts w:cs="Arial"/>
          <w:b/>
          <w:color w:val="000000"/>
          <w:sz w:val="22"/>
          <w:szCs w:val="22"/>
          <w:lang w:val="en" w:eastAsia="en-AU"/>
        </w:rPr>
      </w:pPr>
      <w:r w:rsidRPr="00D274CB">
        <w:rPr>
          <w:rFonts w:cs="Arial"/>
          <w:b/>
          <w:color w:val="000000"/>
          <w:sz w:val="22"/>
          <w:szCs w:val="22"/>
          <w:lang w:val="en" w:eastAsia="en-AU"/>
        </w:rPr>
        <w:t>Principle 7: Safety – Non compliant</w:t>
      </w:r>
    </w:p>
    <w:p w14:paraId="472EC591" w14:textId="03F9BBF8" w:rsidR="00CA083D" w:rsidRDefault="00CA083D" w:rsidP="00CA083D">
      <w:pPr>
        <w:pStyle w:val="BodyText"/>
        <w:spacing w:after="0"/>
        <w:rPr>
          <w:rFonts w:cs="Arial"/>
          <w:sz w:val="22"/>
          <w:szCs w:val="22"/>
        </w:rPr>
      </w:pPr>
    </w:p>
    <w:p w14:paraId="1EACDAF5" w14:textId="2BC86729" w:rsidR="00DD285E" w:rsidRDefault="00DD285E" w:rsidP="00CA083D">
      <w:pPr>
        <w:pStyle w:val="BodyText"/>
        <w:spacing w:after="0"/>
        <w:rPr>
          <w:rFonts w:cs="Arial"/>
          <w:sz w:val="22"/>
          <w:szCs w:val="22"/>
        </w:rPr>
      </w:pPr>
      <w:r>
        <w:rPr>
          <w:rFonts w:cs="Arial"/>
          <w:sz w:val="22"/>
          <w:szCs w:val="22"/>
        </w:rPr>
        <w:t>The proposed building separation distances of 3m and 5.58</w:t>
      </w:r>
      <w:r w:rsidR="00207CCD">
        <w:rPr>
          <w:rFonts w:cs="Arial"/>
          <w:sz w:val="22"/>
          <w:szCs w:val="22"/>
        </w:rPr>
        <w:t xml:space="preserve">m between buildings A and C and C and D accompanied by blank walls result in poor surveillance between the buildings from main pathways from Ingleburn Road to adjoining communal open space areas. </w:t>
      </w:r>
    </w:p>
    <w:p w14:paraId="2E466084" w14:textId="77777777" w:rsidR="00DD285E" w:rsidRPr="00DE4AAF" w:rsidRDefault="00DD285E" w:rsidP="00CA083D">
      <w:pPr>
        <w:pStyle w:val="BodyText"/>
        <w:spacing w:after="0"/>
        <w:rPr>
          <w:rFonts w:cs="Arial"/>
          <w:sz w:val="22"/>
          <w:szCs w:val="22"/>
        </w:rPr>
      </w:pPr>
    </w:p>
    <w:p w14:paraId="1B3D7034" w14:textId="0F245087" w:rsidR="00CA083D" w:rsidRPr="00D274CB" w:rsidRDefault="00CA083D" w:rsidP="00CA083D">
      <w:pPr>
        <w:shd w:val="clear" w:color="auto" w:fill="FFFFFF"/>
        <w:jc w:val="both"/>
        <w:rPr>
          <w:rFonts w:cs="Arial"/>
          <w:b/>
          <w:color w:val="000000"/>
          <w:sz w:val="22"/>
          <w:szCs w:val="22"/>
          <w:lang w:val="en" w:eastAsia="en-AU"/>
        </w:rPr>
      </w:pPr>
      <w:r w:rsidRPr="00D274CB">
        <w:rPr>
          <w:rFonts w:cs="Arial"/>
          <w:b/>
          <w:color w:val="000000"/>
          <w:sz w:val="22"/>
          <w:szCs w:val="22"/>
          <w:lang w:val="en" w:eastAsia="en-AU"/>
        </w:rPr>
        <w:t xml:space="preserve">Principle 8: Housing Diversity and Social Interaction – </w:t>
      </w:r>
      <w:r w:rsidR="00FF68EC">
        <w:rPr>
          <w:rFonts w:cs="Arial"/>
          <w:b/>
          <w:color w:val="000000"/>
          <w:sz w:val="22"/>
          <w:szCs w:val="22"/>
          <w:lang w:val="en" w:eastAsia="en-AU"/>
        </w:rPr>
        <w:t xml:space="preserve">Non </w:t>
      </w:r>
      <w:r w:rsidR="008930A1">
        <w:rPr>
          <w:rFonts w:cs="Arial"/>
          <w:b/>
          <w:color w:val="000000"/>
          <w:sz w:val="22"/>
          <w:szCs w:val="22"/>
          <w:lang w:val="en" w:eastAsia="en-AU"/>
        </w:rPr>
        <w:t>c</w:t>
      </w:r>
      <w:r w:rsidRPr="00D274CB">
        <w:rPr>
          <w:rFonts w:cs="Arial"/>
          <w:b/>
          <w:color w:val="000000"/>
          <w:sz w:val="22"/>
          <w:szCs w:val="22"/>
          <w:lang w:val="en" w:eastAsia="en-AU"/>
        </w:rPr>
        <w:t>ompliant</w:t>
      </w:r>
    </w:p>
    <w:p w14:paraId="685E2EBB" w14:textId="288A4934" w:rsidR="00CA083D" w:rsidRDefault="00CA083D" w:rsidP="00CA083D">
      <w:pPr>
        <w:jc w:val="both"/>
        <w:rPr>
          <w:rFonts w:cs="Arial"/>
          <w:sz w:val="22"/>
          <w:szCs w:val="22"/>
        </w:rPr>
      </w:pPr>
    </w:p>
    <w:p w14:paraId="722E3941" w14:textId="77777777" w:rsidR="00893E10" w:rsidRDefault="00FD171F" w:rsidP="00CA083D">
      <w:pPr>
        <w:jc w:val="both"/>
        <w:rPr>
          <w:rFonts w:cs="Arial"/>
          <w:sz w:val="22"/>
          <w:szCs w:val="22"/>
        </w:rPr>
      </w:pPr>
      <w:r>
        <w:rPr>
          <w:rFonts w:cs="Arial"/>
          <w:sz w:val="22"/>
          <w:szCs w:val="22"/>
        </w:rPr>
        <w:t xml:space="preserve">The proposed development will provide a variety of apartment types including 4 x 1 bedroom units, 71 x 2 bedroom units and 40 x 3 bedroom units. </w:t>
      </w:r>
    </w:p>
    <w:p w14:paraId="1B86FF98" w14:textId="77777777" w:rsidR="00893E10" w:rsidRDefault="00893E10" w:rsidP="00CA083D">
      <w:pPr>
        <w:jc w:val="both"/>
        <w:rPr>
          <w:rFonts w:cs="Arial"/>
          <w:sz w:val="22"/>
          <w:szCs w:val="22"/>
        </w:rPr>
      </w:pPr>
    </w:p>
    <w:p w14:paraId="0A579FE2" w14:textId="725755E4" w:rsidR="00FF68EC" w:rsidRPr="00FF68EC" w:rsidRDefault="00FF68EC" w:rsidP="00CA083D">
      <w:pPr>
        <w:jc w:val="both"/>
        <w:rPr>
          <w:rFonts w:cs="Arial"/>
          <w:sz w:val="22"/>
          <w:szCs w:val="22"/>
        </w:rPr>
      </w:pPr>
      <w:r w:rsidRPr="00FF68EC">
        <w:rPr>
          <w:rFonts w:cs="Arial"/>
          <w:sz w:val="22"/>
          <w:szCs w:val="22"/>
        </w:rPr>
        <w:t>There is limited diversity within the development for larger grassed areas for recreation activities or common rooms for enclosed social encounters between residents.</w:t>
      </w:r>
    </w:p>
    <w:p w14:paraId="535573DC" w14:textId="77777777" w:rsidR="00FF68EC" w:rsidRPr="00D274CB" w:rsidRDefault="00FF68EC" w:rsidP="00CA083D">
      <w:pPr>
        <w:jc w:val="both"/>
        <w:rPr>
          <w:rFonts w:cs="Arial"/>
          <w:sz w:val="22"/>
          <w:szCs w:val="22"/>
        </w:rPr>
      </w:pPr>
    </w:p>
    <w:p w14:paraId="5EF9F639" w14:textId="77777777" w:rsidR="00CA083D" w:rsidRPr="00D274CB" w:rsidRDefault="00CA083D" w:rsidP="00CA083D">
      <w:pPr>
        <w:shd w:val="clear" w:color="auto" w:fill="FFFFFF"/>
        <w:jc w:val="both"/>
        <w:rPr>
          <w:rFonts w:cs="Arial"/>
          <w:b/>
          <w:color w:val="000000"/>
          <w:sz w:val="22"/>
          <w:szCs w:val="22"/>
          <w:lang w:val="en" w:eastAsia="en-AU"/>
        </w:rPr>
      </w:pPr>
      <w:r w:rsidRPr="00D274CB">
        <w:rPr>
          <w:rFonts w:cs="Arial"/>
          <w:b/>
          <w:color w:val="000000"/>
          <w:sz w:val="22"/>
          <w:szCs w:val="22"/>
          <w:lang w:val="en" w:eastAsia="en-AU"/>
        </w:rPr>
        <w:t>Principle 9: Aesthetics – Non compliant</w:t>
      </w:r>
    </w:p>
    <w:p w14:paraId="2180030A" w14:textId="77777777" w:rsidR="008930A1" w:rsidRDefault="008930A1" w:rsidP="00CA083D">
      <w:pPr>
        <w:pStyle w:val="BodyText"/>
        <w:spacing w:after="0"/>
        <w:rPr>
          <w:sz w:val="22"/>
          <w:szCs w:val="22"/>
        </w:rPr>
      </w:pPr>
    </w:p>
    <w:p w14:paraId="214211BA" w14:textId="25083620" w:rsidR="008930A1" w:rsidRDefault="008930A1" w:rsidP="008930A1">
      <w:pPr>
        <w:jc w:val="both"/>
        <w:rPr>
          <w:rFonts w:cs="Arial"/>
          <w:sz w:val="22"/>
          <w:szCs w:val="22"/>
        </w:rPr>
      </w:pPr>
      <w:r w:rsidRPr="008930A1">
        <w:rPr>
          <w:rFonts w:cs="Arial"/>
          <w:sz w:val="22"/>
          <w:szCs w:val="22"/>
        </w:rPr>
        <w:t xml:space="preserve">The proposed design is considered uniform, repetitious and monotonous resulting in a bulky form being presented to the street. There is limited variation in setbacks to balconies and to the façade wall, with windows and balconies rigidly placed atop each other. There is no visible horizontal architectural design feature. </w:t>
      </w:r>
    </w:p>
    <w:p w14:paraId="10E7DF96" w14:textId="77777777" w:rsidR="008930A1" w:rsidRDefault="008930A1" w:rsidP="008930A1">
      <w:pPr>
        <w:jc w:val="both"/>
        <w:rPr>
          <w:rFonts w:cs="Arial"/>
          <w:sz w:val="22"/>
          <w:szCs w:val="22"/>
        </w:rPr>
      </w:pPr>
    </w:p>
    <w:p w14:paraId="5658EFB3" w14:textId="77777777" w:rsidR="00893E10" w:rsidRDefault="008930A1" w:rsidP="008930A1">
      <w:pPr>
        <w:jc w:val="both"/>
        <w:rPr>
          <w:rFonts w:cs="Arial"/>
          <w:sz w:val="22"/>
          <w:szCs w:val="22"/>
        </w:rPr>
      </w:pPr>
      <w:r w:rsidRPr="008930A1">
        <w:rPr>
          <w:rFonts w:cs="Arial"/>
          <w:sz w:val="22"/>
          <w:szCs w:val="22"/>
        </w:rPr>
        <w:t xml:space="preserve">The southern elevation facing the future local </w:t>
      </w:r>
      <w:r>
        <w:rPr>
          <w:rFonts w:cs="Arial"/>
          <w:sz w:val="22"/>
          <w:szCs w:val="22"/>
        </w:rPr>
        <w:t>street</w:t>
      </w:r>
      <w:r w:rsidRPr="008930A1">
        <w:rPr>
          <w:rFonts w:cs="Arial"/>
          <w:sz w:val="22"/>
          <w:szCs w:val="22"/>
        </w:rPr>
        <w:t xml:space="preserve"> is visually poor, with large expanses of blank walls, which offer limited visual interest to the street. In addition, the balance of façade materials is heavily skewed towards painted render, which is not long lasting and is subject to unsightly driplines</w:t>
      </w:r>
      <w:r w:rsidR="00893E10">
        <w:rPr>
          <w:rFonts w:cs="Arial"/>
          <w:sz w:val="22"/>
          <w:szCs w:val="22"/>
        </w:rPr>
        <w:t xml:space="preserve"> and</w:t>
      </w:r>
      <w:r w:rsidRPr="008930A1">
        <w:rPr>
          <w:rFonts w:cs="Arial"/>
          <w:sz w:val="22"/>
          <w:szCs w:val="22"/>
        </w:rPr>
        <w:t xml:space="preserve"> flaking. </w:t>
      </w:r>
    </w:p>
    <w:p w14:paraId="214C5A7D" w14:textId="77777777" w:rsidR="00893E10" w:rsidRDefault="00893E10" w:rsidP="008930A1">
      <w:pPr>
        <w:jc w:val="both"/>
        <w:rPr>
          <w:rFonts w:cs="Arial"/>
          <w:sz w:val="22"/>
          <w:szCs w:val="22"/>
        </w:rPr>
      </w:pPr>
    </w:p>
    <w:p w14:paraId="47014FCE" w14:textId="40488417" w:rsidR="008930A1" w:rsidRPr="008930A1" w:rsidRDefault="00893E10" w:rsidP="008930A1">
      <w:pPr>
        <w:jc w:val="both"/>
        <w:rPr>
          <w:rFonts w:cs="Arial"/>
          <w:sz w:val="22"/>
          <w:szCs w:val="22"/>
        </w:rPr>
      </w:pPr>
      <w:r>
        <w:rPr>
          <w:rFonts w:cs="Arial"/>
          <w:sz w:val="22"/>
          <w:szCs w:val="22"/>
        </w:rPr>
        <w:t>It is considered that a greater use of long lasting materials, such as brick / masonry, would be more appropriate.</w:t>
      </w:r>
    </w:p>
    <w:p w14:paraId="35F74B12" w14:textId="77777777" w:rsidR="008930A1" w:rsidRPr="009D02B7" w:rsidRDefault="008930A1" w:rsidP="00CA083D">
      <w:pPr>
        <w:pStyle w:val="BodyText"/>
        <w:spacing w:after="0"/>
        <w:rPr>
          <w:sz w:val="22"/>
          <w:szCs w:val="22"/>
        </w:rPr>
      </w:pPr>
    </w:p>
    <w:p w14:paraId="3346FBAE" w14:textId="77777777" w:rsidR="00CA083D" w:rsidRPr="006C468B" w:rsidRDefault="00CA083D" w:rsidP="00CA083D">
      <w:pPr>
        <w:jc w:val="both"/>
        <w:rPr>
          <w:rFonts w:cs="Arial"/>
          <w:sz w:val="22"/>
          <w:szCs w:val="22"/>
          <w:u w:val="single"/>
        </w:rPr>
      </w:pPr>
      <w:r w:rsidRPr="006C468B">
        <w:rPr>
          <w:rFonts w:cs="Arial"/>
          <w:sz w:val="22"/>
          <w:szCs w:val="22"/>
          <w:u w:val="single"/>
        </w:rPr>
        <w:t>State Environmental Planning Policy (Building Sustainability Index: BASIX) 2004</w:t>
      </w:r>
    </w:p>
    <w:p w14:paraId="0501ABE8" w14:textId="7938E819" w:rsidR="00CA083D" w:rsidRDefault="00CA083D" w:rsidP="00CA083D">
      <w:pPr>
        <w:jc w:val="both"/>
        <w:rPr>
          <w:rFonts w:cs="Arial"/>
          <w:sz w:val="22"/>
          <w:szCs w:val="22"/>
        </w:rPr>
      </w:pPr>
    </w:p>
    <w:p w14:paraId="172D10A7" w14:textId="4F970D71" w:rsidR="00EE00CA" w:rsidRDefault="00EE00CA" w:rsidP="00CA083D">
      <w:pPr>
        <w:jc w:val="both"/>
        <w:rPr>
          <w:rFonts w:cs="Arial"/>
          <w:sz w:val="22"/>
          <w:szCs w:val="22"/>
        </w:rPr>
      </w:pPr>
      <w:r w:rsidRPr="00371B7B">
        <w:rPr>
          <w:rFonts w:cs="Arial"/>
          <w:sz w:val="22"/>
          <w:szCs w:val="22"/>
        </w:rPr>
        <w:t xml:space="preserve">The </w:t>
      </w:r>
      <w:r>
        <w:rPr>
          <w:rFonts w:cs="Arial"/>
          <w:sz w:val="22"/>
          <w:szCs w:val="22"/>
        </w:rPr>
        <w:t>submitted BASIX Certificate is inconsistent with the development plans in respect to car</w:t>
      </w:r>
      <w:r w:rsidR="00D86606">
        <w:rPr>
          <w:rFonts w:cs="Arial"/>
          <w:sz w:val="22"/>
          <w:szCs w:val="22"/>
        </w:rPr>
        <w:t xml:space="preserve"> </w:t>
      </w:r>
      <w:r>
        <w:rPr>
          <w:rFonts w:cs="Arial"/>
          <w:sz w:val="22"/>
          <w:szCs w:val="22"/>
        </w:rPr>
        <w:t xml:space="preserve">parking (162 spaces </w:t>
      </w:r>
      <w:r w:rsidR="001E05A8">
        <w:rPr>
          <w:rFonts w:cs="Arial"/>
          <w:sz w:val="22"/>
          <w:szCs w:val="22"/>
        </w:rPr>
        <w:t>specified</w:t>
      </w:r>
      <w:r>
        <w:rPr>
          <w:rFonts w:cs="Arial"/>
          <w:sz w:val="22"/>
          <w:szCs w:val="22"/>
        </w:rPr>
        <w:t>, however only 158 spaces exist on the plan) and the proposed roof site coverage stated upon the architectural plans conflicts with the BASIX stated roof area.</w:t>
      </w:r>
    </w:p>
    <w:p w14:paraId="7B68DE85" w14:textId="77777777" w:rsidR="00EE00CA" w:rsidRPr="006C468B" w:rsidRDefault="00EE00CA" w:rsidP="00CA083D">
      <w:pPr>
        <w:jc w:val="both"/>
        <w:rPr>
          <w:rFonts w:cs="Arial"/>
          <w:sz w:val="22"/>
          <w:szCs w:val="22"/>
        </w:rPr>
      </w:pPr>
    </w:p>
    <w:p w14:paraId="66E66018" w14:textId="77777777" w:rsidR="00186836" w:rsidRDefault="00186836" w:rsidP="00186836">
      <w:pPr>
        <w:jc w:val="both"/>
        <w:rPr>
          <w:rFonts w:cs="Arial"/>
          <w:sz w:val="22"/>
          <w:szCs w:val="22"/>
          <w:u w:val="single"/>
        </w:rPr>
      </w:pPr>
      <w:r>
        <w:rPr>
          <w:rFonts w:cs="Arial"/>
          <w:sz w:val="22"/>
          <w:szCs w:val="22"/>
          <w:u w:val="single"/>
        </w:rPr>
        <w:t>Sydney</w:t>
      </w:r>
      <w:r w:rsidRPr="009F58BA">
        <w:rPr>
          <w:rFonts w:cs="Arial"/>
          <w:sz w:val="22"/>
          <w:szCs w:val="22"/>
          <w:u w:val="single"/>
        </w:rPr>
        <w:t xml:space="preserve"> </w:t>
      </w:r>
      <w:r>
        <w:rPr>
          <w:rFonts w:cs="Arial"/>
          <w:sz w:val="22"/>
          <w:szCs w:val="22"/>
          <w:u w:val="single"/>
        </w:rPr>
        <w:t xml:space="preserve">Regional </w:t>
      </w:r>
      <w:r w:rsidRPr="009F58BA">
        <w:rPr>
          <w:rFonts w:cs="Arial"/>
          <w:sz w:val="22"/>
          <w:szCs w:val="22"/>
          <w:u w:val="single"/>
        </w:rPr>
        <w:t>Envir</w:t>
      </w:r>
      <w:r>
        <w:rPr>
          <w:rFonts w:cs="Arial"/>
          <w:sz w:val="22"/>
          <w:szCs w:val="22"/>
          <w:u w:val="single"/>
        </w:rPr>
        <w:t>onment</w:t>
      </w:r>
      <w:r w:rsidR="000B066D">
        <w:rPr>
          <w:rFonts w:cs="Arial"/>
          <w:sz w:val="22"/>
          <w:szCs w:val="22"/>
          <w:u w:val="single"/>
        </w:rPr>
        <w:t>al Plan No 20 -</w:t>
      </w:r>
      <w:r>
        <w:rPr>
          <w:rFonts w:cs="Arial"/>
          <w:sz w:val="22"/>
          <w:szCs w:val="22"/>
          <w:u w:val="single"/>
        </w:rPr>
        <w:t xml:space="preserve"> Hawkesbury-Nepean River (SREP 20)</w:t>
      </w:r>
    </w:p>
    <w:p w14:paraId="2F016C42" w14:textId="77777777" w:rsidR="00186836" w:rsidRPr="00B1239C" w:rsidRDefault="00186836" w:rsidP="00186836">
      <w:pPr>
        <w:jc w:val="both"/>
        <w:rPr>
          <w:rFonts w:cs="Arial"/>
          <w:sz w:val="22"/>
          <w:szCs w:val="22"/>
        </w:rPr>
      </w:pPr>
    </w:p>
    <w:p w14:paraId="64A2FD43" w14:textId="77777777" w:rsidR="003B209C" w:rsidRPr="00DB1FBF" w:rsidRDefault="003B209C" w:rsidP="003B209C">
      <w:pPr>
        <w:jc w:val="both"/>
        <w:rPr>
          <w:rFonts w:cs="Arial"/>
          <w:color w:val="000000"/>
          <w:sz w:val="22"/>
          <w:szCs w:val="22"/>
          <w:lang w:val="en-AU"/>
        </w:rPr>
      </w:pPr>
      <w:r w:rsidRPr="00DB1FBF">
        <w:rPr>
          <w:rFonts w:cs="Arial"/>
          <w:color w:val="000000"/>
          <w:sz w:val="22"/>
          <w:szCs w:val="22"/>
          <w:lang w:val="en-AU"/>
        </w:rPr>
        <w:t>SREP 20 aims to protect the environment of the Hawkesbury-Nepean River system by ensuring that the impacts of future land uses are considered in a regional context.</w:t>
      </w:r>
    </w:p>
    <w:p w14:paraId="5BDAD2A6" w14:textId="77777777" w:rsidR="003B209C" w:rsidRPr="00DB1FBF" w:rsidRDefault="003B209C" w:rsidP="003B209C">
      <w:pPr>
        <w:jc w:val="both"/>
        <w:rPr>
          <w:rFonts w:cs="Arial"/>
          <w:color w:val="000000"/>
          <w:sz w:val="22"/>
          <w:szCs w:val="22"/>
          <w:lang w:val="en-AU"/>
        </w:rPr>
      </w:pPr>
    </w:p>
    <w:p w14:paraId="6B80CE02" w14:textId="5F205850" w:rsidR="00971011" w:rsidRPr="001A366D" w:rsidRDefault="003B209C" w:rsidP="0025756F">
      <w:pPr>
        <w:jc w:val="both"/>
        <w:rPr>
          <w:rFonts w:cs="Arial"/>
          <w:color w:val="000000"/>
          <w:sz w:val="22"/>
          <w:szCs w:val="22"/>
          <w:lang w:val="en-AU"/>
        </w:rPr>
      </w:pPr>
      <w:r w:rsidRPr="00DB1FBF">
        <w:rPr>
          <w:rFonts w:cs="Arial"/>
          <w:color w:val="000000"/>
          <w:sz w:val="22"/>
          <w:szCs w:val="22"/>
          <w:lang w:val="en-AU"/>
        </w:rPr>
        <w:t xml:space="preserve">The development is consistent with the aim of SREP 20 and all of its planning controls. There will be no detrimental impacts upon the Hawkesbury-Nepean River system as a result of the development. </w:t>
      </w:r>
      <w:r w:rsidR="007D5EC6" w:rsidRPr="00BB0306">
        <w:rPr>
          <w:rFonts w:cs="Arial"/>
          <w:color w:val="000000"/>
          <w:sz w:val="22"/>
          <w:szCs w:val="22"/>
          <w:lang w:val="en-AU"/>
        </w:rPr>
        <w:t>Appropriate erosion</w:t>
      </w:r>
      <w:r w:rsidR="007D5EC6">
        <w:rPr>
          <w:rFonts w:cs="Arial"/>
          <w:color w:val="000000"/>
          <w:sz w:val="22"/>
          <w:szCs w:val="22"/>
          <w:lang w:val="en-AU"/>
        </w:rPr>
        <w:t xml:space="preserve">, </w:t>
      </w:r>
      <w:r w:rsidR="007D5EC6" w:rsidRPr="00BB0306">
        <w:rPr>
          <w:rFonts w:cs="Arial"/>
          <w:color w:val="000000"/>
          <w:sz w:val="22"/>
          <w:szCs w:val="22"/>
          <w:lang w:val="en-AU"/>
        </w:rPr>
        <w:t xml:space="preserve">sediment </w:t>
      </w:r>
      <w:r w:rsidR="007D5EC6">
        <w:rPr>
          <w:rFonts w:cs="Arial"/>
          <w:color w:val="000000"/>
          <w:sz w:val="22"/>
          <w:szCs w:val="22"/>
          <w:lang w:val="en-AU"/>
        </w:rPr>
        <w:t xml:space="preserve">and water pollution </w:t>
      </w:r>
      <w:r w:rsidR="007D5EC6" w:rsidRPr="00BB0306">
        <w:rPr>
          <w:rFonts w:cs="Arial"/>
          <w:color w:val="000000"/>
          <w:sz w:val="22"/>
          <w:szCs w:val="22"/>
          <w:lang w:val="en-AU"/>
        </w:rPr>
        <w:t xml:space="preserve">control </w:t>
      </w:r>
      <w:r w:rsidR="007D5EC6" w:rsidRPr="001457DA">
        <w:rPr>
          <w:rFonts w:cs="Arial"/>
          <w:color w:val="000000"/>
          <w:sz w:val="22"/>
          <w:szCs w:val="22"/>
          <w:lang w:val="en-AU"/>
        </w:rPr>
        <w:t>measures have been proposed as part of the development.</w:t>
      </w:r>
    </w:p>
    <w:p w14:paraId="476C0C73" w14:textId="77777777" w:rsidR="00B06B78" w:rsidRPr="00451C4B" w:rsidRDefault="00B06B78" w:rsidP="0025756F">
      <w:pPr>
        <w:ind w:left="709" w:hanging="709"/>
        <w:jc w:val="both"/>
        <w:rPr>
          <w:rFonts w:cs="Arial"/>
          <w:sz w:val="22"/>
          <w:szCs w:val="22"/>
        </w:rPr>
      </w:pPr>
      <w:r w:rsidRPr="00451C4B">
        <w:rPr>
          <w:rFonts w:cs="Arial"/>
          <w:b/>
          <w:i/>
          <w:sz w:val="22"/>
          <w:szCs w:val="22"/>
        </w:rPr>
        <w:lastRenderedPageBreak/>
        <w:t>(a)(</w:t>
      </w:r>
      <w:r w:rsidR="00691B0C">
        <w:rPr>
          <w:rFonts w:cs="Arial"/>
          <w:b/>
          <w:i/>
          <w:sz w:val="22"/>
          <w:szCs w:val="22"/>
        </w:rPr>
        <w:t>ii)</w:t>
      </w:r>
      <w:r w:rsidR="00691B0C">
        <w:rPr>
          <w:rFonts w:cs="Arial"/>
          <w:b/>
          <w:i/>
          <w:sz w:val="22"/>
          <w:szCs w:val="22"/>
        </w:rPr>
        <w:tab/>
        <w:t xml:space="preserve">the provisions of any proposed instrument </w:t>
      </w:r>
      <w:r w:rsidRPr="00451C4B">
        <w:rPr>
          <w:rFonts w:cs="Arial"/>
          <w:b/>
          <w:i/>
          <w:sz w:val="22"/>
          <w:szCs w:val="22"/>
        </w:rPr>
        <w:t xml:space="preserve">that is or has been the subject of public consultation under this Act and that has been notified to the consent authority (unless the </w:t>
      </w:r>
      <w:r w:rsidR="00691B0C">
        <w:rPr>
          <w:rFonts w:cs="Arial"/>
          <w:b/>
          <w:i/>
          <w:sz w:val="22"/>
          <w:szCs w:val="22"/>
        </w:rPr>
        <w:t>Secretary</w:t>
      </w:r>
      <w:r w:rsidRPr="00451C4B">
        <w:rPr>
          <w:rFonts w:cs="Arial"/>
          <w:b/>
          <w:i/>
          <w:sz w:val="22"/>
          <w:szCs w:val="22"/>
        </w:rPr>
        <w:t xml:space="preserve"> has notified the consent authority that the making of the proposed instrument has been deferred indefin</w:t>
      </w:r>
      <w:r w:rsidR="00691B0C">
        <w:rPr>
          <w:rFonts w:cs="Arial"/>
          <w:b/>
          <w:i/>
          <w:sz w:val="22"/>
          <w:szCs w:val="22"/>
        </w:rPr>
        <w:t>itely or has not been approved)</w:t>
      </w:r>
    </w:p>
    <w:p w14:paraId="17267D02" w14:textId="3327CABA" w:rsidR="0003585A" w:rsidRDefault="0003585A" w:rsidP="0025756F">
      <w:pPr>
        <w:jc w:val="both"/>
        <w:rPr>
          <w:rFonts w:cs="Arial"/>
          <w:sz w:val="22"/>
          <w:szCs w:val="22"/>
          <w:highlight w:val="green"/>
        </w:rPr>
      </w:pPr>
    </w:p>
    <w:p w14:paraId="3A96786A" w14:textId="77777777" w:rsidR="0004732F" w:rsidRDefault="004F0414" w:rsidP="0004732F">
      <w:pPr>
        <w:jc w:val="both"/>
        <w:rPr>
          <w:rFonts w:cs="Arial"/>
          <w:sz w:val="22"/>
          <w:szCs w:val="22"/>
          <w:u w:val="single"/>
        </w:rPr>
      </w:pPr>
      <w:r>
        <w:rPr>
          <w:rFonts w:cs="Arial"/>
          <w:sz w:val="22"/>
          <w:szCs w:val="22"/>
          <w:u w:val="single"/>
        </w:rPr>
        <w:t>Draft Environment State Environmental Planning Policy (Draft Environment SEPP)</w:t>
      </w:r>
    </w:p>
    <w:p w14:paraId="3996474F" w14:textId="77777777" w:rsidR="0004732F" w:rsidRPr="00B1239C" w:rsidRDefault="0004732F" w:rsidP="0004732F">
      <w:pPr>
        <w:jc w:val="both"/>
        <w:rPr>
          <w:rFonts w:cs="Arial"/>
          <w:sz w:val="22"/>
          <w:szCs w:val="22"/>
        </w:rPr>
      </w:pPr>
    </w:p>
    <w:p w14:paraId="553A8281" w14:textId="77777777" w:rsidR="000E6FC1" w:rsidRPr="0004732F" w:rsidRDefault="0004732F" w:rsidP="000E6FC1">
      <w:pPr>
        <w:jc w:val="both"/>
        <w:rPr>
          <w:rFonts w:cs="Arial"/>
          <w:color w:val="000000"/>
          <w:sz w:val="22"/>
          <w:szCs w:val="22"/>
        </w:rPr>
      </w:pPr>
      <w:r>
        <w:rPr>
          <w:rFonts w:cs="Arial"/>
          <w:color w:val="000000"/>
          <w:sz w:val="22"/>
          <w:szCs w:val="22"/>
        </w:rPr>
        <w:t xml:space="preserve">The development is consistent with the </w:t>
      </w:r>
      <w:r w:rsidR="000E6FC1">
        <w:rPr>
          <w:rFonts w:cs="Arial"/>
          <w:color w:val="000000"/>
          <w:sz w:val="22"/>
          <w:szCs w:val="22"/>
        </w:rPr>
        <w:t>Draft Environment SEPP in that</w:t>
      </w:r>
      <w:r w:rsidR="000E6FC1" w:rsidRPr="000E6FC1">
        <w:rPr>
          <w:rFonts w:cs="Arial"/>
          <w:color w:val="000000"/>
          <w:sz w:val="22"/>
          <w:szCs w:val="22"/>
        </w:rPr>
        <w:t xml:space="preserve"> </w:t>
      </w:r>
      <w:r w:rsidR="000E6FC1">
        <w:rPr>
          <w:rFonts w:cs="Arial"/>
          <w:color w:val="000000"/>
          <w:sz w:val="22"/>
          <w:szCs w:val="22"/>
        </w:rPr>
        <w:t xml:space="preserve">there will be no detrimental impacts upon the Hawkesbury-Nepean River system as a result of </w:t>
      </w:r>
      <w:r w:rsidR="00622411">
        <w:rPr>
          <w:rFonts w:cs="Arial"/>
          <w:color w:val="000000"/>
          <w:sz w:val="22"/>
          <w:szCs w:val="22"/>
        </w:rPr>
        <w:t>it.</w:t>
      </w:r>
    </w:p>
    <w:p w14:paraId="40AD82C7" w14:textId="77777777" w:rsidR="0004732F" w:rsidRDefault="0004732F" w:rsidP="0025756F">
      <w:pPr>
        <w:jc w:val="both"/>
        <w:rPr>
          <w:rFonts w:cs="Arial"/>
          <w:sz w:val="22"/>
          <w:szCs w:val="22"/>
        </w:rPr>
      </w:pPr>
    </w:p>
    <w:p w14:paraId="5B7EE60E" w14:textId="77777777" w:rsidR="00B06B78" w:rsidRDefault="00B06B78" w:rsidP="0025756F">
      <w:pPr>
        <w:jc w:val="both"/>
        <w:rPr>
          <w:rFonts w:cs="Arial"/>
          <w:b/>
          <w:i/>
          <w:sz w:val="22"/>
          <w:szCs w:val="22"/>
        </w:rPr>
      </w:pPr>
      <w:r>
        <w:rPr>
          <w:rFonts w:cs="Arial"/>
          <w:b/>
          <w:i/>
          <w:sz w:val="22"/>
          <w:szCs w:val="22"/>
        </w:rPr>
        <w:t>(</w:t>
      </w:r>
      <w:r w:rsidR="005378C4">
        <w:rPr>
          <w:rFonts w:cs="Arial"/>
          <w:b/>
          <w:i/>
          <w:sz w:val="22"/>
          <w:szCs w:val="22"/>
        </w:rPr>
        <w:t>a)(iii)</w:t>
      </w:r>
      <w:r w:rsidR="005378C4">
        <w:rPr>
          <w:rFonts w:cs="Arial"/>
          <w:b/>
          <w:i/>
          <w:sz w:val="22"/>
          <w:szCs w:val="22"/>
        </w:rPr>
        <w:tab/>
        <w:t>the provisions of any development control p</w:t>
      </w:r>
      <w:r w:rsidRPr="008E7715">
        <w:rPr>
          <w:rFonts w:cs="Arial"/>
          <w:b/>
          <w:i/>
          <w:sz w:val="22"/>
          <w:szCs w:val="22"/>
        </w:rPr>
        <w:t>lan</w:t>
      </w:r>
    </w:p>
    <w:p w14:paraId="2E4C9827" w14:textId="77777777" w:rsidR="00B06B78" w:rsidRDefault="00B06B78" w:rsidP="0025756F">
      <w:pPr>
        <w:jc w:val="both"/>
        <w:rPr>
          <w:rFonts w:cs="Arial"/>
          <w:color w:val="000000"/>
          <w:sz w:val="22"/>
          <w:szCs w:val="22"/>
        </w:rPr>
      </w:pPr>
    </w:p>
    <w:p w14:paraId="4B75EDAE" w14:textId="77777777" w:rsidR="0031344B" w:rsidRDefault="0031344B" w:rsidP="0025756F">
      <w:pPr>
        <w:jc w:val="both"/>
        <w:rPr>
          <w:rFonts w:cs="Arial"/>
          <w:color w:val="000000"/>
          <w:sz w:val="22"/>
          <w:szCs w:val="22"/>
        </w:rPr>
      </w:pPr>
      <w:r>
        <w:rPr>
          <w:rFonts w:cs="Arial"/>
          <w:color w:val="000000"/>
          <w:sz w:val="22"/>
          <w:szCs w:val="22"/>
        </w:rPr>
        <w:t>The development control plan</w:t>
      </w:r>
      <w:r w:rsidR="0019318D">
        <w:rPr>
          <w:rFonts w:cs="Arial"/>
          <w:color w:val="000000"/>
          <w:sz w:val="22"/>
          <w:szCs w:val="22"/>
        </w:rPr>
        <w:t>s</w:t>
      </w:r>
      <w:r>
        <w:rPr>
          <w:rFonts w:cs="Arial"/>
          <w:color w:val="000000"/>
          <w:sz w:val="22"/>
          <w:szCs w:val="22"/>
        </w:rPr>
        <w:t xml:space="preserve"> that apply to the development are:</w:t>
      </w:r>
    </w:p>
    <w:p w14:paraId="062BFA11" w14:textId="77777777" w:rsidR="0031344B" w:rsidRDefault="0031344B" w:rsidP="0025756F">
      <w:pPr>
        <w:jc w:val="both"/>
        <w:rPr>
          <w:rFonts w:cs="Arial"/>
          <w:color w:val="000000"/>
          <w:sz w:val="22"/>
          <w:szCs w:val="22"/>
        </w:rPr>
      </w:pPr>
    </w:p>
    <w:p w14:paraId="60250716" w14:textId="5F57D103" w:rsidR="0031344B" w:rsidRDefault="0031344B" w:rsidP="0031344B">
      <w:pPr>
        <w:pStyle w:val="ListParagraph"/>
        <w:numPr>
          <w:ilvl w:val="0"/>
          <w:numId w:val="28"/>
        </w:numPr>
        <w:jc w:val="both"/>
        <w:rPr>
          <w:rFonts w:cs="Arial"/>
          <w:color w:val="000000"/>
          <w:sz w:val="22"/>
          <w:szCs w:val="22"/>
        </w:rPr>
      </w:pPr>
      <w:r>
        <w:rPr>
          <w:rFonts w:cs="Arial"/>
          <w:color w:val="000000"/>
          <w:sz w:val="22"/>
          <w:szCs w:val="22"/>
        </w:rPr>
        <w:t>Camden Development Control Plan 201</w:t>
      </w:r>
      <w:r w:rsidR="00E830BF">
        <w:rPr>
          <w:rFonts w:cs="Arial"/>
          <w:color w:val="000000"/>
          <w:sz w:val="22"/>
          <w:szCs w:val="22"/>
        </w:rPr>
        <w:t>9</w:t>
      </w:r>
      <w:r w:rsidR="00CA083D">
        <w:rPr>
          <w:rFonts w:cs="Arial"/>
          <w:color w:val="000000"/>
          <w:sz w:val="22"/>
          <w:szCs w:val="22"/>
        </w:rPr>
        <w:t xml:space="preserve"> (for notification purposes);</w:t>
      </w:r>
      <w:r w:rsidR="00AB6623">
        <w:rPr>
          <w:rFonts w:cs="Arial"/>
          <w:color w:val="000000"/>
          <w:sz w:val="22"/>
          <w:szCs w:val="22"/>
        </w:rPr>
        <w:t xml:space="preserve"> and</w:t>
      </w:r>
    </w:p>
    <w:p w14:paraId="078DB794" w14:textId="46FA391B" w:rsidR="0031344B" w:rsidRPr="0031344B" w:rsidRDefault="00CA083D" w:rsidP="0031344B">
      <w:pPr>
        <w:pStyle w:val="ListParagraph"/>
        <w:numPr>
          <w:ilvl w:val="0"/>
          <w:numId w:val="28"/>
        </w:numPr>
        <w:jc w:val="both"/>
        <w:rPr>
          <w:rFonts w:cs="Arial"/>
          <w:color w:val="000000"/>
          <w:sz w:val="22"/>
          <w:szCs w:val="22"/>
        </w:rPr>
      </w:pPr>
      <w:r>
        <w:rPr>
          <w:rFonts w:cs="Arial"/>
          <w:color w:val="000000"/>
          <w:sz w:val="22"/>
          <w:szCs w:val="22"/>
        </w:rPr>
        <w:t>Camden Growth Centre Precincts Development Control Plan</w:t>
      </w:r>
      <w:r w:rsidR="00AB6623">
        <w:rPr>
          <w:rFonts w:cs="Arial"/>
          <w:color w:val="000000"/>
          <w:sz w:val="22"/>
          <w:szCs w:val="22"/>
        </w:rPr>
        <w:t>.</w:t>
      </w:r>
    </w:p>
    <w:p w14:paraId="62C86169" w14:textId="77777777" w:rsidR="0031344B" w:rsidRDefault="0031344B" w:rsidP="0025756F">
      <w:pPr>
        <w:jc w:val="both"/>
        <w:rPr>
          <w:rFonts w:cs="Arial"/>
          <w:color w:val="000000"/>
          <w:sz w:val="22"/>
          <w:szCs w:val="22"/>
        </w:rPr>
      </w:pPr>
    </w:p>
    <w:p w14:paraId="127B4A03" w14:textId="4814156A" w:rsidR="00DD088C" w:rsidRPr="00864397" w:rsidRDefault="00DD088C" w:rsidP="00DD088C">
      <w:pPr>
        <w:jc w:val="both"/>
        <w:rPr>
          <w:sz w:val="22"/>
          <w:szCs w:val="22"/>
          <w:u w:val="single"/>
        </w:rPr>
      </w:pPr>
      <w:r w:rsidRPr="00915CF1">
        <w:rPr>
          <w:sz w:val="22"/>
          <w:szCs w:val="22"/>
          <w:u w:val="single"/>
        </w:rPr>
        <w:t>Camden Development Control Plan 201</w:t>
      </w:r>
      <w:r w:rsidR="00871D40">
        <w:rPr>
          <w:sz w:val="22"/>
          <w:szCs w:val="22"/>
          <w:u w:val="single"/>
        </w:rPr>
        <w:t>9</w:t>
      </w:r>
      <w:r w:rsidRPr="00915CF1">
        <w:rPr>
          <w:sz w:val="22"/>
          <w:szCs w:val="22"/>
          <w:u w:val="single"/>
        </w:rPr>
        <w:t xml:space="preserve"> (Camden DCP)</w:t>
      </w:r>
    </w:p>
    <w:p w14:paraId="1D47B098" w14:textId="77777777" w:rsidR="00FC56A5" w:rsidRDefault="00FC56A5" w:rsidP="00DD088C">
      <w:pPr>
        <w:jc w:val="both"/>
        <w:rPr>
          <w:rFonts w:cs="Arial"/>
          <w:sz w:val="22"/>
          <w:szCs w:val="22"/>
        </w:rPr>
      </w:pPr>
    </w:p>
    <w:p w14:paraId="4E5F18A0" w14:textId="77777777" w:rsidR="00AB6623" w:rsidRPr="000029EE" w:rsidRDefault="00AB6623" w:rsidP="00AB6623">
      <w:pPr>
        <w:jc w:val="both"/>
        <w:rPr>
          <w:rFonts w:cs="Arial"/>
          <w:sz w:val="22"/>
          <w:szCs w:val="22"/>
        </w:rPr>
      </w:pPr>
      <w:r>
        <w:rPr>
          <w:rFonts w:cs="Arial"/>
          <w:sz w:val="22"/>
          <w:szCs w:val="22"/>
        </w:rPr>
        <w:t xml:space="preserve">The DA was publicly </w:t>
      </w:r>
      <w:r w:rsidRPr="00DB6A14">
        <w:rPr>
          <w:rFonts w:cs="Arial"/>
          <w:sz w:val="22"/>
          <w:szCs w:val="22"/>
        </w:rPr>
        <w:t>exhi</w:t>
      </w:r>
      <w:r>
        <w:rPr>
          <w:rFonts w:cs="Arial"/>
          <w:sz w:val="22"/>
          <w:szCs w:val="22"/>
        </w:rPr>
        <w:t>bited for a period of 14</w:t>
      </w:r>
      <w:r w:rsidRPr="00DB6A14">
        <w:rPr>
          <w:rFonts w:cs="Arial"/>
          <w:sz w:val="22"/>
          <w:szCs w:val="22"/>
        </w:rPr>
        <w:t xml:space="preserve"> days</w:t>
      </w:r>
      <w:r>
        <w:rPr>
          <w:rFonts w:cs="Arial"/>
          <w:sz w:val="22"/>
          <w:szCs w:val="22"/>
        </w:rPr>
        <w:t xml:space="preserve"> in accordance with Camden Development Control Plan 2019</w:t>
      </w:r>
      <w:r w:rsidRPr="00DB6A14">
        <w:rPr>
          <w:rFonts w:cs="Arial"/>
          <w:sz w:val="22"/>
          <w:szCs w:val="22"/>
        </w:rPr>
        <w:t xml:space="preserve">. </w:t>
      </w:r>
      <w:r>
        <w:rPr>
          <w:rFonts w:cs="Arial"/>
          <w:sz w:val="22"/>
          <w:szCs w:val="22"/>
        </w:rPr>
        <w:t>The exhibition period was from 14</w:t>
      </w:r>
      <w:r w:rsidRPr="00DB6A14">
        <w:rPr>
          <w:rFonts w:cs="Arial"/>
          <w:sz w:val="22"/>
          <w:szCs w:val="22"/>
        </w:rPr>
        <w:t xml:space="preserve"> </w:t>
      </w:r>
      <w:r>
        <w:rPr>
          <w:rFonts w:cs="Arial"/>
          <w:sz w:val="22"/>
          <w:szCs w:val="22"/>
        </w:rPr>
        <w:t>to 27</w:t>
      </w:r>
      <w:r w:rsidRPr="00DB6A14">
        <w:rPr>
          <w:rFonts w:cs="Arial"/>
          <w:sz w:val="22"/>
          <w:szCs w:val="22"/>
        </w:rPr>
        <w:t xml:space="preserve"> </w:t>
      </w:r>
      <w:r>
        <w:rPr>
          <w:rFonts w:cs="Arial"/>
          <w:sz w:val="22"/>
          <w:szCs w:val="22"/>
        </w:rPr>
        <w:t xml:space="preserve">January 2021 and no submissions were received.  </w:t>
      </w:r>
    </w:p>
    <w:p w14:paraId="31408BBE" w14:textId="77777777" w:rsidR="00AB6623" w:rsidRDefault="00AB6623">
      <w:pPr>
        <w:jc w:val="both"/>
        <w:rPr>
          <w:rFonts w:cs="Arial"/>
          <w:sz w:val="22"/>
          <w:szCs w:val="22"/>
          <w:u w:val="single"/>
        </w:rPr>
      </w:pPr>
    </w:p>
    <w:p w14:paraId="34D29AA8" w14:textId="6E9C31F1" w:rsidR="00CA083D" w:rsidRDefault="00CA083D" w:rsidP="00CA083D">
      <w:pPr>
        <w:jc w:val="both"/>
        <w:rPr>
          <w:rFonts w:cs="Arial"/>
          <w:sz w:val="22"/>
          <w:szCs w:val="22"/>
          <w:u w:val="single"/>
        </w:rPr>
      </w:pPr>
      <w:r>
        <w:rPr>
          <w:rFonts w:cs="Arial"/>
          <w:sz w:val="22"/>
          <w:szCs w:val="22"/>
          <w:u w:val="single"/>
        </w:rPr>
        <w:t>Camden Growth Centre Precincts Development Control Plan</w:t>
      </w:r>
    </w:p>
    <w:p w14:paraId="0E83E40B" w14:textId="77777777" w:rsidR="00CA083D" w:rsidRDefault="00CA083D" w:rsidP="00CA083D">
      <w:pPr>
        <w:jc w:val="both"/>
        <w:rPr>
          <w:rFonts w:cs="Arial"/>
          <w:sz w:val="22"/>
          <w:szCs w:val="22"/>
          <w:u w:val="single"/>
        </w:rPr>
      </w:pPr>
    </w:p>
    <w:p w14:paraId="74D038A2" w14:textId="483E6179" w:rsidR="00CA083D" w:rsidRDefault="00CA083D" w:rsidP="00CA083D">
      <w:pPr>
        <w:jc w:val="both"/>
        <w:rPr>
          <w:rFonts w:cs="Arial"/>
          <w:sz w:val="22"/>
          <w:szCs w:val="22"/>
        </w:rPr>
      </w:pPr>
      <w:r>
        <w:rPr>
          <w:rFonts w:cs="Arial"/>
          <w:sz w:val="22"/>
          <w:szCs w:val="22"/>
        </w:rPr>
        <w:t>A copy of the assessment of the proposed development’s compliance with the controls in the Camden Growth Centre Precincts Development Control Plan is provided as an attachment to this report.</w:t>
      </w:r>
    </w:p>
    <w:p w14:paraId="14FA82C0" w14:textId="6976B938" w:rsidR="00712689" w:rsidRDefault="00712689" w:rsidP="00CA083D">
      <w:pPr>
        <w:jc w:val="both"/>
        <w:rPr>
          <w:rFonts w:cs="Arial"/>
          <w:sz w:val="22"/>
          <w:szCs w:val="22"/>
        </w:rPr>
      </w:pPr>
    </w:p>
    <w:p w14:paraId="47CFB919" w14:textId="77777777" w:rsidR="00D86606" w:rsidRDefault="00712689" w:rsidP="00712689">
      <w:pPr>
        <w:jc w:val="both"/>
        <w:rPr>
          <w:rFonts w:cs="Arial"/>
          <w:sz w:val="22"/>
          <w:szCs w:val="22"/>
        </w:rPr>
      </w:pPr>
      <w:r>
        <w:rPr>
          <w:rFonts w:cs="Arial"/>
          <w:sz w:val="22"/>
          <w:szCs w:val="22"/>
        </w:rPr>
        <w:t xml:space="preserve">The applicant has provided insufficient information to satisfy the requirements of Camden </w:t>
      </w:r>
      <w:r w:rsidRPr="00724BDD">
        <w:rPr>
          <w:rFonts w:cs="Arial"/>
          <w:sz w:val="22"/>
          <w:szCs w:val="22"/>
        </w:rPr>
        <w:t>Growth Centre Precincts Development Control Plan</w:t>
      </w:r>
      <w:r w:rsidR="00D86606">
        <w:rPr>
          <w:rFonts w:cs="Arial"/>
          <w:sz w:val="22"/>
          <w:szCs w:val="22"/>
        </w:rPr>
        <w:t xml:space="preserve"> in relation to</w:t>
      </w:r>
      <w:r>
        <w:rPr>
          <w:rFonts w:cs="Arial"/>
          <w:b/>
          <w:bCs/>
          <w:sz w:val="22"/>
          <w:szCs w:val="22"/>
        </w:rPr>
        <w:t xml:space="preserve"> </w:t>
      </w:r>
      <w:r>
        <w:rPr>
          <w:rFonts w:cs="Arial"/>
          <w:sz w:val="22"/>
          <w:szCs w:val="22"/>
        </w:rPr>
        <w:t>water cycle management (Clause 2.3.2)</w:t>
      </w:r>
      <w:r w:rsidR="00D86606">
        <w:rPr>
          <w:rFonts w:cs="Arial"/>
          <w:sz w:val="22"/>
          <w:szCs w:val="22"/>
        </w:rPr>
        <w:t>;</w:t>
      </w:r>
      <w:r>
        <w:rPr>
          <w:rFonts w:cs="Arial"/>
          <w:sz w:val="22"/>
          <w:szCs w:val="22"/>
        </w:rPr>
        <w:t xml:space="preserve"> salinity and soil management (Clause 2.3.3)</w:t>
      </w:r>
      <w:r w:rsidR="00D86606">
        <w:rPr>
          <w:rFonts w:cs="Arial"/>
          <w:sz w:val="22"/>
          <w:szCs w:val="22"/>
        </w:rPr>
        <w:t>;</w:t>
      </w:r>
      <w:r>
        <w:rPr>
          <w:rFonts w:cs="Arial"/>
          <w:sz w:val="22"/>
          <w:szCs w:val="22"/>
        </w:rPr>
        <w:t xml:space="preserve"> Native vegetation and ecology (Clause 2.3.5)</w:t>
      </w:r>
      <w:r w:rsidR="00D86606">
        <w:rPr>
          <w:rFonts w:cs="Arial"/>
          <w:sz w:val="22"/>
          <w:szCs w:val="22"/>
        </w:rPr>
        <w:t>;</w:t>
      </w:r>
      <w:r>
        <w:rPr>
          <w:rFonts w:cs="Arial"/>
          <w:sz w:val="22"/>
          <w:szCs w:val="22"/>
        </w:rPr>
        <w:t xml:space="preserve"> noise (Clause 2.3.9)</w:t>
      </w:r>
      <w:r w:rsidR="00D86606">
        <w:rPr>
          <w:rFonts w:cs="Arial"/>
          <w:sz w:val="22"/>
          <w:szCs w:val="22"/>
        </w:rPr>
        <w:t>;</w:t>
      </w:r>
      <w:r>
        <w:rPr>
          <w:rFonts w:cs="Arial"/>
          <w:sz w:val="22"/>
          <w:szCs w:val="22"/>
        </w:rPr>
        <w:t xml:space="preserve"> earthworks (Clause 2.6)</w:t>
      </w:r>
      <w:r w:rsidR="00D86606">
        <w:rPr>
          <w:rFonts w:cs="Arial"/>
          <w:sz w:val="22"/>
          <w:szCs w:val="22"/>
        </w:rPr>
        <w:t>;</w:t>
      </w:r>
      <w:r>
        <w:rPr>
          <w:rFonts w:cs="Arial"/>
          <w:sz w:val="22"/>
          <w:szCs w:val="22"/>
        </w:rPr>
        <w:t xml:space="preserve"> layout and design (Clause 3.3.1)</w:t>
      </w:r>
      <w:r w:rsidR="00D86606">
        <w:rPr>
          <w:rFonts w:cs="Arial"/>
          <w:sz w:val="22"/>
          <w:szCs w:val="22"/>
        </w:rPr>
        <w:t>;</w:t>
      </w:r>
      <w:r>
        <w:rPr>
          <w:rFonts w:cs="Arial"/>
          <w:sz w:val="22"/>
          <w:szCs w:val="22"/>
        </w:rPr>
        <w:t xml:space="preserve"> temporary vehicular access (Clause 3.3.5)</w:t>
      </w:r>
      <w:r w:rsidR="00D86606">
        <w:rPr>
          <w:rFonts w:cs="Arial"/>
          <w:sz w:val="22"/>
          <w:szCs w:val="22"/>
        </w:rPr>
        <w:t>;</w:t>
      </w:r>
      <w:r>
        <w:rPr>
          <w:rFonts w:cs="Arial"/>
          <w:sz w:val="22"/>
          <w:szCs w:val="22"/>
        </w:rPr>
        <w:t xml:space="preserve"> access to arterial roads, sub-arterial roads and transit boulevards (Clause 3.3.6)</w:t>
      </w:r>
      <w:r w:rsidR="00D86606">
        <w:rPr>
          <w:rFonts w:cs="Arial"/>
          <w:sz w:val="22"/>
          <w:szCs w:val="22"/>
        </w:rPr>
        <w:t>;</w:t>
      </w:r>
      <w:r>
        <w:rPr>
          <w:rFonts w:cs="Arial"/>
          <w:sz w:val="22"/>
          <w:szCs w:val="22"/>
        </w:rPr>
        <w:t xml:space="preserve"> and landscaped area (Clause 4.3.5 Table 4-10). </w:t>
      </w:r>
    </w:p>
    <w:p w14:paraId="292A42CA" w14:textId="77777777" w:rsidR="00D86606" w:rsidRDefault="00D86606" w:rsidP="00712689">
      <w:pPr>
        <w:jc w:val="both"/>
        <w:rPr>
          <w:rFonts w:cs="Arial"/>
          <w:sz w:val="22"/>
          <w:szCs w:val="22"/>
        </w:rPr>
      </w:pPr>
    </w:p>
    <w:p w14:paraId="16A02EAB" w14:textId="5D2C6EB3" w:rsidR="00712689" w:rsidRDefault="004D330D" w:rsidP="00712689">
      <w:pPr>
        <w:jc w:val="both"/>
        <w:rPr>
          <w:rFonts w:cs="Arial"/>
          <w:sz w:val="22"/>
          <w:szCs w:val="22"/>
        </w:rPr>
      </w:pPr>
      <w:r>
        <w:rPr>
          <w:rFonts w:cs="Arial"/>
          <w:sz w:val="22"/>
          <w:szCs w:val="22"/>
        </w:rPr>
        <w:t xml:space="preserve">In addition, the application fails to comply with side setback, proposing a setback of 3m in part to the eastern property boundary </w:t>
      </w:r>
      <w:r w:rsidR="00D91183">
        <w:rPr>
          <w:rFonts w:cs="Arial"/>
          <w:sz w:val="22"/>
          <w:szCs w:val="22"/>
        </w:rPr>
        <w:t xml:space="preserve">in </w:t>
      </w:r>
      <w:r>
        <w:rPr>
          <w:rFonts w:cs="Arial"/>
          <w:sz w:val="22"/>
          <w:szCs w:val="22"/>
        </w:rPr>
        <w:t>lieu of 6m</w:t>
      </w:r>
      <w:r w:rsidR="00D86606">
        <w:rPr>
          <w:rFonts w:cs="Arial"/>
          <w:sz w:val="22"/>
          <w:szCs w:val="22"/>
        </w:rPr>
        <w:t xml:space="preserve"> as required under the DCP</w:t>
      </w:r>
      <w:r>
        <w:rPr>
          <w:rFonts w:cs="Arial"/>
          <w:sz w:val="22"/>
          <w:szCs w:val="22"/>
        </w:rPr>
        <w:t>.</w:t>
      </w:r>
    </w:p>
    <w:p w14:paraId="1E959A39" w14:textId="77777777" w:rsidR="00DD088C" w:rsidRPr="00DD088C" w:rsidRDefault="00DD088C" w:rsidP="0025756F">
      <w:pPr>
        <w:jc w:val="both"/>
        <w:rPr>
          <w:rFonts w:cs="Arial"/>
          <w:sz w:val="22"/>
          <w:szCs w:val="22"/>
        </w:rPr>
      </w:pPr>
    </w:p>
    <w:p w14:paraId="6C4A3D11" w14:textId="77777777" w:rsidR="00B06B78" w:rsidRPr="008E7715" w:rsidRDefault="008C7585" w:rsidP="0025756F">
      <w:pPr>
        <w:ind w:left="851" w:hanging="851"/>
        <w:jc w:val="both"/>
        <w:rPr>
          <w:rFonts w:cs="Arial"/>
          <w:b/>
          <w:i/>
          <w:sz w:val="22"/>
          <w:szCs w:val="22"/>
        </w:rPr>
      </w:pPr>
      <w:r>
        <w:rPr>
          <w:rFonts w:cs="Arial"/>
          <w:b/>
          <w:i/>
          <w:sz w:val="22"/>
          <w:szCs w:val="22"/>
        </w:rPr>
        <w:t>(a)(</w:t>
      </w:r>
      <w:proofErr w:type="spellStart"/>
      <w:r>
        <w:rPr>
          <w:rFonts w:cs="Arial"/>
          <w:b/>
          <w:i/>
          <w:sz w:val="22"/>
          <w:szCs w:val="22"/>
        </w:rPr>
        <w:t>iiia</w:t>
      </w:r>
      <w:proofErr w:type="spellEnd"/>
      <w:r>
        <w:rPr>
          <w:rFonts w:cs="Arial"/>
          <w:b/>
          <w:i/>
          <w:sz w:val="22"/>
          <w:szCs w:val="22"/>
        </w:rPr>
        <w:t>) the p</w:t>
      </w:r>
      <w:r w:rsidR="00B06B78" w:rsidRPr="008E7715">
        <w:rPr>
          <w:rFonts w:cs="Arial"/>
          <w:b/>
          <w:i/>
          <w:sz w:val="22"/>
          <w:szCs w:val="22"/>
        </w:rPr>
        <w:t>rovision</w:t>
      </w:r>
      <w:r>
        <w:rPr>
          <w:rFonts w:cs="Arial"/>
          <w:b/>
          <w:i/>
          <w:sz w:val="22"/>
          <w:szCs w:val="22"/>
        </w:rPr>
        <w:t>s of any p</w:t>
      </w:r>
      <w:r w:rsidR="00B06B78" w:rsidRPr="008E7715">
        <w:rPr>
          <w:rFonts w:cs="Arial"/>
          <w:b/>
          <w:i/>
          <w:sz w:val="22"/>
          <w:szCs w:val="22"/>
        </w:rPr>
        <w:t xml:space="preserve">lanning </w:t>
      </w:r>
      <w:r>
        <w:rPr>
          <w:rFonts w:cs="Arial"/>
          <w:b/>
          <w:i/>
          <w:sz w:val="22"/>
          <w:szCs w:val="22"/>
        </w:rPr>
        <w:t>a</w:t>
      </w:r>
      <w:r w:rsidR="00B06B78" w:rsidRPr="008E7715">
        <w:rPr>
          <w:rFonts w:cs="Arial"/>
          <w:b/>
          <w:i/>
          <w:sz w:val="22"/>
          <w:szCs w:val="22"/>
        </w:rPr>
        <w:t>greement that has be</w:t>
      </w:r>
      <w:r>
        <w:rPr>
          <w:rFonts w:cs="Arial"/>
          <w:b/>
          <w:i/>
          <w:sz w:val="22"/>
          <w:szCs w:val="22"/>
        </w:rPr>
        <w:t>e</w:t>
      </w:r>
      <w:r w:rsidR="000E0C52">
        <w:rPr>
          <w:rFonts w:cs="Arial"/>
          <w:b/>
          <w:i/>
          <w:sz w:val="22"/>
          <w:szCs w:val="22"/>
        </w:rPr>
        <w:t>n entered into under section 7</w:t>
      </w:r>
      <w:r w:rsidR="00E762FD">
        <w:rPr>
          <w:rFonts w:cs="Arial"/>
          <w:b/>
          <w:i/>
          <w:sz w:val="22"/>
          <w:szCs w:val="22"/>
        </w:rPr>
        <w:t>.</w:t>
      </w:r>
      <w:r w:rsidR="000E0C52">
        <w:rPr>
          <w:rFonts w:cs="Arial"/>
          <w:b/>
          <w:i/>
          <w:sz w:val="22"/>
          <w:szCs w:val="22"/>
        </w:rPr>
        <w:t>4</w:t>
      </w:r>
      <w:r>
        <w:rPr>
          <w:rFonts w:cs="Arial"/>
          <w:b/>
          <w:i/>
          <w:sz w:val="22"/>
          <w:szCs w:val="22"/>
        </w:rPr>
        <w:t>, or any draft planning a</w:t>
      </w:r>
      <w:r w:rsidR="00B06B78" w:rsidRPr="008E7715">
        <w:rPr>
          <w:rFonts w:cs="Arial"/>
          <w:b/>
          <w:i/>
          <w:sz w:val="22"/>
          <w:szCs w:val="22"/>
        </w:rPr>
        <w:t>greement that a developer h</w:t>
      </w:r>
      <w:r>
        <w:rPr>
          <w:rFonts w:cs="Arial"/>
          <w:b/>
          <w:i/>
          <w:sz w:val="22"/>
          <w:szCs w:val="22"/>
        </w:rPr>
        <w:t>as offered to enter into under s</w:t>
      </w:r>
      <w:r w:rsidR="000E0C52">
        <w:rPr>
          <w:rFonts w:cs="Arial"/>
          <w:b/>
          <w:i/>
          <w:sz w:val="22"/>
          <w:szCs w:val="22"/>
        </w:rPr>
        <w:t>ection 7</w:t>
      </w:r>
      <w:r w:rsidR="00E762FD">
        <w:rPr>
          <w:rFonts w:cs="Arial"/>
          <w:b/>
          <w:i/>
          <w:sz w:val="22"/>
          <w:szCs w:val="22"/>
        </w:rPr>
        <w:t>.</w:t>
      </w:r>
      <w:r w:rsidR="000E0C52">
        <w:rPr>
          <w:rFonts w:cs="Arial"/>
          <w:b/>
          <w:i/>
          <w:sz w:val="22"/>
          <w:szCs w:val="22"/>
        </w:rPr>
        <w:t>4</w:t>
      </w:r>
    </w:p>
    <w:p w14:paraId="7715B680" w14:textId="77777777" w:rsidR="00B06B78" w:rsidRPr="008E7715" w:rsidRDefault="00B06B78" w:rsidP="0025756F">
      <w:pPr>
        <w:jc w:val="both"/>
        <w:rPr>
          <w:rFonts w:cs="Arial"/>
          <w:sz w:val="22"/>
          <w:szCs w:val="22"/>
        </w:rPr>
      </w:pPr>
    </w:p>
    <w:p w14:paraId="17073A1F" w14:textId="77777777" w:rsidR="00B06B78" w:rsidRPr="004421FF" w:rsidRDefault="00B06B78" w:rsidP="0025756F">
      <w:pPr>
        <w:jc w:val="both"/>
        <w:rPr>
          <w:rFonts w:cs="Arial"/>
          <w:sz w:val="22"/>
          <w:szCs w:val="22"/>
        </w:rPr>
      </w:pPr>
      <w:r w:rsidRPr="004421FF">
        <w:rPr>
          <w:rFonts w:cs="Arial"/>
          <w:sz w:val="22"/>
          <w:szCs w:val="22"/>
        </w:rPr>
        <w:t xml:space="preserve">No relevant </w:t>
      </w:r>
      <w:r w:rsidR="008D05AA">
        <w:rPr>
          <w:rFonts w:cs="Arial"/>
          <w:sz w:val="22"/>
          <w:szCs w:val="22"/>
        </w:rPr>
        <w:t xml:space="preserve">planning </w:t>
      </w:r>
      <w:r w:rsidRPr="004421FF">
        <w:rPr>
          <w:rFonts w:cs="Arial"/>
          <w:sz w:val="22"/>
          <w:szCs w:val="22"/>
        </w:rPr>
        <w:t xml:space="preserve">agreement </w:t>
      </w:r>
      <w:r w:rsidR="008D05AA">
        <w:rPr>
          <w:rFonts w:cs="Arial"/>
          <w:sz w:val="22"/>
          <w:szCs w:val="22"/>
        </w:rPr>
        <w:t xml:space="preserve">or draft planning agreement </w:t>
      </w:r>
      <w:r w:rsidRPr="004421FF">
        <w:rPr>
          <w:rFonts w:cs="Arial"/>
          <w:sz w:val="22"/>
          <w:szCs w:val="22"/>
        </w:rPr>
        <w:t xml:space="preserve">exists or has been proposed as part of this </w:t>
      </w:r>
      <w:r w:rsidR="00F00B15">
        <w:rPr>
          <w:rFonts w:cs="Arial"/>
          <w:sz w:val="22"/>
          <w:szCs w:val="22"/>
        </w:rPr>
        <w:t>DA</w:t>
      </w:r>
      <w:r w:rsidRPr="004421FF">
        <w:rPr>
          <w:rFonts w:cs="Arial"/>
          <w:sz w:val="22"/>
          <w:szCs w:val="22"/>
        </w:rPr>
        <w:t>.</w:t>
      </w:r>
    </w:p>
    <w:p w14:paraId="0B4D8737" w14:textId="77777777" w:rsidR="00B06B78" w:rsidRPr="008E7715" w:rsidRDefault="00B06B78" w:rsidP="0025756F">
      <w:pPr>
        <w:jc w:val="both"/>
        <w:rPr>
          <w:rFonts w:cs="Arial"/>
          <w:sz w:val="22"/>
          <w:szCs w:val="22"/>
        </w:rPr>
      </w:pPr>
    </w:p>
    <w:p w14:paraId="3848F530" w14:textId="77777777" w:rsidR="00B06B78" w:rsidRPr="008E7715" w:rsidRDefault="00BF5003" w:rsidP="00666F54">
      <w:pPr>
        <w:ind w:left="720" w:hanging="720"/>
        <w:jc w:val="both"/>
        <w:rPr>
          <w:rFonts w:cs="Arial"/>
          <w:sz w:val="22"/>
          <w:szCs w:val="22"/>
        </w:rPr>
      </w:pPr>
      <w:r>
        <w:rPr>
          <w:rFonts w:cs="Arial"/>
          <w:b/>
          <w:i/>
          <w:sz w:val="22"/>
          <w:szCs w:val="22"/>
        </w:rPr>
        <w:t>(a)(iv)</w:t>
      </w:r>
      <w:r>
        <w:rPr>
          <w:rFonts w:cs="Arial"/>
          <w:b/>
          <w:i/>
          <w:sz w:val="22"/>
          <w:szCs w:val="22"/>
        </w:rPr>
        <w:tab/>
        <w:t>t</w:t>
      </w:r>
      <w:r w:rsidR="00666F54">
        <w:rPr>
          <w:rFonts w:cs="Arial"/>
          <w:b/>
          <w:i/>
          <w:sz w:val="22"/>
          <w:szCs w:val="22"/>
        </w:rPr>
        <w:t>he r</w:t>
      </w:r>
      <w:r w:rsidR="00B06B78" w:rsidRPr="008E7715">
        <w:rPr>
          <w:rFonts w:cs="Arial"/>
          <w:b/>
          <w:i/>
          <w:sz w:val="22"/>
          <w:szCs w:val="22"/>
        </w:rPr>
        <w:t>egulations</w:t>
      </w:r>
      <w:r>
        <w:rPr>
          <w:rFonts w:cs="Arial"/>
          <w:b/>
          <w:i/>
          <w:sz w:val="22"/>
          <w:szCs w:val="22"/>
        </w:rPr>
        <w:t xml:space="preserve"> (to the extent that they prescribe matters for the purposes of this paragraph)</w:t>
      </w:r>
    </w:p>
    <w:p w14:paraId="61F312B8" w14:textId="77777777" w:rsidR="00B06B78" w:rsidRPr="008E7715" w:rsidRDefault="00B06B78" w:rsidP="0025756F">
      <w:pPr>
        <w:jc w:val="both"/>
        <w:rPr>
          <w:rFonts w:cs="Arial"/>
          <w:sz w:val="22"/>
          <w:szCs w:val="22"/>
        </w:rPr>
      </w:pPr>
    </w:p>
    <w:p w14:paraId="45220658" w14:textId="5617832B" w:rsidR="00B06B78" w:rsidRPr="00A40CA6" w:rsidRDefault="00960936" w:rsidP="0025756F">
      <w:pPr>
        <w:jc w:val="both"/>
        <w:rPr>
          <w:rFonts w:cs="Arial"/>
          <w:sz w:val="22"/>
          <w:szCs w:val="22"/>
        </w:rPr>
      </w:pPr>
      <w:r>
        <w:rPr>
          <w:rFonts w:cs="Arial"/>
          <w:sz w:val="22"/>
          <w:szCs w:val="22"/>
        </w:rPr>
        <w:t xml:space="preserve">The </w:t>
      </w:r>
      <w:r w:rsidRPr="000E0C52">
        <w:rPr>
          <w:rFonts w:cs="Arial"/>
          <w:i/>
          <w:sz w:val="22"/>
          <w:szCs w:val="22"/>
        </w:rPr>
        <w:t>Environmental Planning and Assessment Regulation</w:t>
      </w:r>
      <w:r w:rsidR="004E4593">
        <w:rPr>
          <w:rFonts w:cs="Arial"/>
          <w:i/>
          <w:sz w:val="22"/>
          <w:szCs w:val="22"/>
        </w:rPr>
        <w:t>,</w:t>
      </w:r>
      <w:r w:rsidRPr="000E0C52">
        <w:rPr>
          <w:rFonts w:cs="Arial"/>
          <w:i/>
          <w:sz w:val="22"/>
          <w:szCs w:val="22"/>
        </w:rPr>
        <w:t xml:space="preserve"> 2000</w:t>
      </w:r>
      <w:r w:rsidRPr="00A40CA6">
        <w:rPr>
          <w:rFonts w:cs="Arial"/>
          <w:sz w:val="22"/>
          <w:szCs w:val="22"/>
        </w:rPr>
        <w:t xml:space="preserve"> prescribe</w:t>
      </w:r>
      <w:r>
        <w:rPr>
          <w:rFonts w:cs="Arial"/>
          <w:sz w:val="22"/>
          <w:szCs w:val="22"/>
        </w:rPr>
        <w:t>s</w:t>
      </w:r>
      <w:r w:rsidRPr="00A40CA6">
        <w:rPr>
          <w:rFonts w:cs="Arial"/>
          <w:sz w:val="22"/>
          <w:szCs w:val="22"/>
        </w:rPr>
        <w:t xml:space="preserve"> several matters that </w:t>
      </w:r>
      <w:r w:rsidR="000C4EE8">
        <w:rPr>
          <w:rFonts w:cs="Arial"/>
          <w:sz w:val="22"/>
          <w:szCs w:val="22"/>
        </w:rPr>
        <w:t>can be addressed via conditions should the application be approved.</w:t>
      </w:r>
    </w:p>
    <w:p w14:paraId="455A2E38" w14:textId="76E8E9DF" w:rsidR="00B06B78" w:rsidRDefault="00B06B78" w:rsidP="0025756F">
      <w:pPr>
        <w:jc w:val="both"/>
        <w:rPr>
          <w:rFonts w:cs="Arial"/>
          <w:sz w:val="22"/>
          <w:szCs w:val="22"/>
        </w:rPr>
      </w:pPr>
    </w:p>
    <w:p w14:paraId="60611708" w14:textId="77777777" w:rsidR="001A366D" w:rsidRPr="008E7715" w:rsidRDefault="001A366D" w:rsidP="0025756F">
      <w:pPr>
        <w:jc w:val="both"/>
        <w:rPr>
          <w:rFonts w:cs="Arial"/>
          <w:sz w:val="22"/>
          <w:szCs w:val="22"/>
        </w:rPr>
      </w:pPr>
    </w:p>
    <w:p w14:paraId="2FABE26D" w14:textId="77777777" w:rsidR="00B06B78" w:rsidRPr="008E7715" w:rsidRDefault="0020461F" w:rsidP="0025756F">
      <w:pPr>
        <w:ind w:left="540" w:hanging="540"/>
        <w:jc w:val="both"/>
        <w:rPr>
          <w:rFonts w:cs="Arial"/>
          <w:b/>
          <w:i/>
          <w:sz w:val="22"/>
          <w:szCs w:val="22"/>
        </w:rPr>
      </w:pPr>
      <w:r>
        <w:rPr>
          <w:rFonts w:cs="Arial"/>
          <w:b/>
          <w:i/>
          <w:sz w:val="22"/>
          <w:szCs w:val="22"/>
        </w:rPr>
        <w:lastRenderedPageBreak/>
        <w:t>(b)</w:t>
      </w:r>
      <w:r>
        <w:rPr>
          <w:rFonts w:cs="Arial"/>
          <w:b/>
          <w:i/>
          <w:sz w:val="22"/>
          <w:szCs w:val="22"/>
        </w:rPr>
        <w:tab/>
        <w:t>t</w:t>
      </w:r>
      <w:r w:rsidR="00B06B78" w:rsidRPr="008E7715">
        <w:rPr>
          <w:rFonts w:cs="Arial"/>
          <w:b/>
          <w:i/>
          <w:sz w:val="22"/>
          <w:szCs w:val="22"/>
        </w:rPr>
        <w:t>he likely impacts of the development, including environmental impacts on both the natural and built environments, a</w:t>
      </w:r>
      <w:r>
        <w:rPr>
          <w:rFonts w:cs="Arial"/>
          <w:b/>
          <w:i/>
          <w:sz w:val="22"/>
          <w:szCs w:val="22"/>
        </w:rPr>
        <w:t>nd social and economic impacts i</w:t>
      </w:r>
      <w:r w:rsidR="00B06B78" w:rsidRPr="008E7715">
        <w:rPr>
          <w:rFonts w:cs="Arial"/>
          <w:b/>
          <w:i/>
          <w:sz w:val="22"/>
          <w:szCs w:val="22"/>
        </w:rPr>
        <w:t>n the locality</w:t>
      </w:r>
    </w:p>
    <w:p w14:paraId="701A3F65" w14:textId="526587DE" w:rsidR="00B06B78" w:rsidRDefault="00B06B78" w:rsidP="0025756F">
      <w:pPr>
        <w:jc w:val="both"/>
        <w:rPr>
          <w:rFonts w:cs="Arial"/>
          <w:b/>
          <w:sz w:val="22"/>
          <w:szCs w:val="22"/>
        </w:rPr>
      </w:pPr>
    </w:p>
    <w:p w14:paraId="1C1A3DA5" w14:textId="7E00E946" w:rsidR="00962B2F" w:rsidRPr="00D86606" w:rsidRDefault="00962B2F" w:rsidP="0025756F">
      <w:pPr>
        <w:jc w:val="both"/>
        <w:rPr>
          <w:rFonts w:cs="Arial"/>
          <w:bCs/>
          <w:sz w:val="22"/>
          <w:szCs w:val="22"/>
          <w:u w:val="single"/>
        </w:rPr>
      </w:pPr>
      <w:r w:rsidRPr="00D86606">
        <w:rPr>
          <w:rFonts w:cs="Arial"/>
          <w:bCs/>
          <w:sz w:val="22"/>
          <w:szCs w:val="22"/>
          <w:u w:val="single"/>
        </w:rPr>
        <w:t xml:space="preserve">Waste </w:t>
      </w:r>
      <w:r w:rsidR="001263E6" w:rsidRPr="00D86606">
        <w:rPr>
          <w:rFonts w:cs="Arial"/>
          <w:bCs/>
          <w:sz w:val="22"/>
          <w:szCs w:val="22"/>
          <w:u w:val="single"/>
        </w:rPr>
        <w:t>/ Basement Access</w:t>
      </w:r>
    </w:p>
    <w:p w14:paraId="0776C1B7" w14:textId="6F861ED2" w:rsidR="00962B2F" w:rsidRDefault="00962B2F" w:rsidP="0025756F">
      <w:pPr>
        <w:jc w:val="both"/>
        <w:rPr>
          <w:rFonts w:cs="Arial"/>
          <w:b/>
          <w:sz w:val="22"/>
          <w:szCs w:val="22"/>
          <w:u w:val="single"/>
        </w:rPr>
      </w:pPr>
    </w:p>
    <w:p w14:paraId="07594C36" w14:textId="251DD326" w:rsidR="000C4EE8" w:rsidRDefault="00701BE1" w:rsidP="0025756F">
      <w:pPr>
        <w:jc w:val="both"/>
        <w:rPr>
          <w:rFonts w:cs="Arial"/>
          <w:bCs/>
          <w:sz w:val="22"/>
          <w:szCs w:val="22"/>
        </w:rPr>
      </w:pPr>
      <w:r>
        <w:rPr>
          <w:rFonts w:cs="Arial"/>
          <w:bCs/>
          <w:sz w:val="22"/>
          <w:szCs w:val="22"/>
        </w:rPr>
        <w:t>The application proposes that waste servicing be conducted within the basement level, with</w:t>
      </w:r>
      <w:r w:rsidR="00A71691">
        <w:rPr>
          <w:rFonts w:cs="Arial"/>
          <w:bCs/>
          <w:sz w:val="22"/>
          <w:szCs w:val="22"/>
        </w:rPr>
        <w:t xml:space="preserve"> several waste bin holding areas and a central garbage transfer bay adjacent to a loading dock </w:t>
      </w:r>
      <w:r w:rsidR="00A71691" w:rsidRPr="00AB6623">
        <w:rPr>
          <w:rFonts w:cs="Arial"/>
          <w:bCs/>
          <w:sz w:val="22"/>
          <w:szCs w:val="22"/>
        </w:rPr>
        <w:t xml:space="preserve">space. </w:t>
      </w:r>
      <w:r w:rsidR="00D86606" w:rsidRPr="00AB6623">
        <w:rPr>
          <w:rFonts w:cs="Arial"/>
          <w:bCs/>
          <w:sz w:val="22"/>
          <w:szCs w:val="22"/>
        </w:rPr>
        <w:t xml:space="preserve">Waste collection in the basement impacts on the design quality of the development given the reduced driveway grades and increased floor to ceiling heights required in the basement.  To this extent, it is preferable for </w:t>
      </w:r>
      <w:r w:rsidR="00A71691" w:rsidRPr="00AB6623">
        <w:rPr>
          <w:rFonts w:cs="Arial"/>
          <w:bCs/>
          <w:sz w:val="22"/>
          <w:szCs w:val="22"/>
        </w:rPr>
        <w:t xml:space="preserve">waste collection </w:t>
      </w:r>
      <w:r w:rsidR="00D86606" w:rsidRPr="00AB6623">
        <w:rPr>
          <w:rFonts w:cs="Arial"/>
          <w:bCs/>
          <w:sz w:val="22"/>
          <w:szCs w:val="22"/>
        </w:rPr>
        <w:t xml:space="preserve">to </w:t>
      </w:r>
      <w:r w:rsidR="00A71691" w:rsidRPr="00AB6623">
        <w:rPr>
          <w:rFonts w:cs="Arial"/>
          <w:bCs/>
          <w:sz w:val="22"/>
          <w:szCs w:val="22"/>
        </w:rPr>
        <w:t>occur from the street via designated waste storage room</w:t>
      </w:r>
      <w:r w:rsidR="00D86606" w:rsidRPr="00AB6623">
        <w:rPr>
          <w:rFonts w:cs="Arial"/>
          <w:bCs/>
          <w:sz w:val="22"/>
          <w:szCs w:val="22"/>
        </w:rPr>
        <w:t>(s)</w:t>
      </w:r>
      <w:r w:rsidR="00A71691" w:rsidRPr="00AB6623">
        <w:rPr>
          <w:rFonts w:cs="Arial"/>
          <w:bCs/>
          <w:sz w:val="22"/>
          <w:szCs w:val="22"/>
        </w:rPr>
        <w:t xml:space="preserve"> sleeved behind units on the ground floor that </w:t>
      </w:r>
      <w:r w:rsidR="001A366D" w:rsidRPr="00AB6623">
        <w:rPr>
          <w:rFonts w:cs="Arial"/>
          <w:bCs/>
          <w:sz w:val="22"/>
          <w:szCs w:val="22"/>
        </w:rPr>
        <w:t>are</w:t>
      </w:r>
      <w:r w:rsidR="00A71691" w:rsidRPr="00AB6623">
        <w:rPr>
          <w:rFonts w:cs="Arial"/>
          <w:bCs/>
          <w:sz w:val="22"/>
          <w:szCs w:val="22"/>
        </w:rPr>
        <w:t xml:space="preserve"> accessible on collection day.</w:t>
      </w:r>
    </w:p>
    <w:p w14:paraId="348C9894" w14:textId="10C6283B" w:rsidR="001D4007" w:rsidRDefault="001D4007" w:rsidP="0025756F">
      <w:pPr>
        <w:jc w:val="both"/>
        <w:rPr>
          <w:rFonts w:cs="Arial"/>
          <w:bCs/>
          <w:sz w:val="22"/>
          <w:szCs w:val="22"/>
        </w:rPr>
      </w:pPr>
    </w:p>
    <w:p w14:paraId="1D021755" w14:textId="7AC96CE4" w:rsidR="001D4007" w:rsidRDefault="00D86606" w:rsidP="0025756F">
      <w:pPr>
        <w:jc w:val="both"/>
        <w:rPr>
          <w:rFonts w:cs="Arial"/>
          <w:bCs/>
          <w:sz w:val="22"/>
          <w:szCs w:val="22"/>
        </w:rPr>
      </w:pPr>
      <w:r>
        <w:rPr>
          <w:rFonts w:cs="Arial"/>
          <w:bCs/>
          <w:sz w:val="22"/>
          <w:szCs w:val="22"/>
        </w:rPr>
        <w:t>Furthermore</w:t>
      </w:r>
      <w:r w:rsidR="001D4007">
        <w:rPr>
          <w:rFonts w:cs="Arial"/>
          <w:bCs/>
          <w:sz w:val="22"/>
          <w:szCs w:val="22"/>
        </w:rPr>
        <w:t xml:space="preserve">, the proposed basement driveway and ramps are considered unsafe to accommodate a waste service vehicle as there is insufficient sight distance around bends and ramp grades when these vehicles access the basement. To </w:t>
      </w:r>
      <w:proofErr w:type="spellStart"/>
      <w:r w:rsidR="001D4007">
        <w:rPr>
          <w:rFonts w:cs="Arial"/>
          <w:bCs/>
          <w:sz w:val="22"/>
          <w:szCs w:val="22"/>
        </w:rPr>
        <w:t>maneourvre</w:t>
      </w:r>
      <w:proofErr w:type="spellEnd"/>
      <w:r w:rsidR="001D4007">
        <w:rPr>
          <w:rFonts w:cs="Arial"/>
          <w:bCs/>
          <w:sz w:val="22"/>
          <w:szCs w:val="22"/>
        </w:rPr>
        <w:t xml:space="preserve">, service vehicles would need to cross the </w:t>
      </w:r>
      <w:proofErr w:type="spellStart"/>
      <w:r w:rsidR="001D4007">
        <w:rPr>
          <w:rFonts w:cs="Arial"/>
          <w:bCs/>
          <w:sz w:val="22"/>
          <w:szCs w:val="22"/>
        </w:rPr>
        <w:t>centre</w:t>
      </w:r>
      <w:proofErr w:type="spellEnd"/>
      <w:r w:rsidR="001D4007">
        <w:rPr>
          <w:rFonts w:cs="Arial"/>
          <w:bCs/>
          <w:sz w:val="22"/>
          <w:szCs w:val="22"/>
        </w:rPr>
        <w:t xml:space="preserve"> line and take most of the driveway and the width of ramps at bends and grades to enter and exit the basement, which is not satisfactory for waste collection operations to occur.</w:t>
      </w:r>
    </w:p>
    <w:p w14:paraId="602E3BA6" w14:textId="68B34397" w:rsidR="001263E6" w:rsidRDefault="001263E6" w:rsidP="0025756F">
      <w:pPr>
        <w:jc w:val="both"/>
        <w:rPr>
          <w:rFonts w:cs="Arial"/>
          <w:bCs/>
          <w:sz w:val="22"/>
          <w:szCs w:val="22"/>
        </w:rPr>
      </w:pPr>
    </w:p>
    <w:p w14:paraId="4034F476" w14:textId="583FE693" w:rsidR="001263E6" w:rsidRPr="00701BE1" w:rsidRDefault="001263E6" w:rsidP="0025756F">
      <w:pPr>
        <w:jc w:val="both"/>
        <w:rPr>
          <w:rFonts w:cs="Arial"/>
          <w:bCs/>
          <w:sz w:val="22"/>
          <w:szCs w:val="22"/>
        </w:rPr>
      </w:pPr>
      <w:r>
        <w:rPr>
          <w:rFonts w:cs="Arial"/>
          <w:bCs/>
          <w:sz w:val="22"/>
          <w:szCs w:val="22"/>
        </w:rPr>
        <w:t>In addition, other waste deficiencies within the application include</w:t>
      </w:r>
      <w:r w:rsidR="00A15475">
        <w:rPr>
          <w:rFonts w:cs="Arial"/>
          <w:bCs/>
          <w:sz w:val="22"/>
          <w:szCs w:val="22"/>
        </w:rPr>
        <w:t xml:space="preserve"> failure to</w:t>
      </w:r>
      <w:r>
        <w:rPr>
          <w:rFonts w:cs="Arial"/>
          <w:bCs/>
          <w:sz w:val="22"/>
          <w:szCs w:val="22"/>
        </w:rPr>
        <w:t xml:space="preserve"> confirm that a clearance height of 4.5m can be achieved throughout the pathway of travel for a waste vehicle</w:t>
      </w:r>
      <w:r w:rsidR="00A15475">
        <w:rPr>
          <w:rFonts w:cs="Arial"/>
          <w:bCs/>
          <w:sz w:val="22"/>
          <w:szCs w:val="22"/>
        </w:rPr>
        <w:t>;</w:t>
      </w:r>
      <w:r>
        <w:rPr>
          <w:rFonts w:cs="Arial"/>
          <w:bCs/>
          <w:sz w:val="22"/>
          <w:szCs w:val="22"/>
        </w:rPr>
        <w:t xml:space="preserve"> incorrect waste bin size </w:t>
      </w:r>
      <w:r w:rsidR="001346D7">
        <w:rPr>
          <w:rFonts w:cs="Arial"/>
          <w:bCs/>
          <w:sz w:val="22"/>
          <w:szCs w:val="22"/>
        </w:rPr>
        <w:t>proposed (1100l sought, 660L largest permitted) which may impact upon the size of waste bin holding areas</w:t>
      </w:r>
      <w:r w:rsidR="00A15475">
        <w:rPr>
          <w:rFonts w:cs="Arial"/>
          <w:bCs/>
          <w:sz w:val="22"/>
          <w:szCs w:val="22"/>
        </w:rPr>
        <w:t>;</w:t>
      </w:r>
      <w:r w:rsidR="001346D7">
        <w:rPr>
          <w:rFonts w:cs="Arial"/>
          <w:bCs/>
          <w:sz w:val="22"/>
          <w:szCs w:val="22"/>
        </w:rPr>
        <w:t xml:space="preserve"> dimensions and areas of waste bin holding areas not specified</w:t>
      </w:r>
      <w:r w:rsidR="00A15475">
        <w:rPr>
          <w:rFonts w:cs="Arial"/>
          <w:bCs/>
          <w:sz w:val="22"/>
          <w:szCs w:val="22"/>
        </w:rPr>
        <w:t>;</w:t>
      </w:r>
      <w:r w:rsidR="001346D7">
        <w:rPr>
          <w:rFonts w:cs="Arial"/>
          <w:bCs/>
          <w:sz w:val="22"/>
          <w:szCs w:val="22"/>
        </w:rPr>
        <w:t xml:space="preserve"> plans do not specify where waste chutes run to</w:t>
      </w:r>
      <w:r w:rsidR="00A15475">
        <w:rPr>
          <w:rFonts w:cs="Arial"/>
          <w:bCs/>
          <w:sz w:val="22"/>
          <w:szCs w:val="22"/>
        </w:rPr>
        <w:t>;</w:t>
      </w:r>
      <w:r w:rsidR="001346D7">
        <w:rPr>
          <w:rFonts w:cs="Arial"/>
          <w:bCs/>
          <w:sz w:val="22"/>
          <w:szCs w:val="22"/>
        </w:rPr>
        <w:t xml:space="preserve"> and waste bin holding areas do not detail waste infrastructure (</w:t>
      </w:r>
      <w:r w:rsidR="00A15475">
        <w:rPr>
          <w:rFonts w:cs="Arial"/>
          <w:bCs/>
          <w:sz w:val="22"/>
          <w:szCs w:val="22"/>
        </w:rPr>
        <w:t>e.g.</w:t>
      </w:r>
      <w:r w:rsidR="001346D7">
        <w:rPr>
          <w:rFonts w:cs="Arial"/>
          <w:bCs/>
          <w:sz w:val="22"/>
          <w:szCs w:val="22"/>
        </w:rPr>
        <w:t xml:space="preserve"> </w:t>
      </w:r>
      <w:r w:rsidR="00A15475">
        <w:rPr>
          <w:rFonts w:cs="Arial"/>
          <w:bCs/>
          <w:sz w:val="22"/>
          <w:szCs w:val="22"/>
        </w:rPr>
        <w:t>number</w:t>
      </w:r>
      <w:r w:rsidR="001346D7">
        <w:rPr>
          <w:rFonts w:cs="Arial"/>
          <w:bCs/>
          <w:sz w:val="22"/>
          <w:szCs w:val="22"/>
        </w:rPr>
        <w:t xml:space="preserve"> and size of bins, location of chutes and carousel / linear track system).</w:t>
      </w:r>
    </w:p>
    <w:p w14:paraId="70AAB65A" w14:textId="77777777" w:rsidR="000C4EE8" w:rsidRPr="000C4EE8" w:rsidRDefault="000C4EE8" w:rsidP="0025756F">
      <w:pPr>
        <w:jc w:val="both"/>
        <w:rPr>
          <w:rFonts w:cs="Arial"/>
          <w:b/>
          <w:sz w:val="22"/>
          <w:szCs w:val="22"/>
          <w:u w:val="single"/>
        </w:rPr>
      </w:pPr>
    </w:p>
    <w:p w14:paraId="58138954" w14:textId="77777777" w:rsidR="00B06B78" w:rsidRPr="008E7715" w:rsidRDefault="002E7162" w:rsidP="0025756F">
      <w:pPr>
        <w:tabs>
          <w:tab w:val="left" w:pos="540"/>
        </w:tabs>
        <w:jc w:val="both"/>
        <w:rPr>
          <w:rFonts w:cs="Arial"/>
          <w:sz w:val="22"/>
          <w:szCs w:val="22"/>
        </w:rPr>
      </w:pPr>
      <w:r>
        <w:rPr>
          <w:rFonts w:cs="Arial"/>
          <w:b/>
          <w:i/>
          <w:sz w:val="22"/>
          <w:szCs w:val="22"/>
        </w:rPr>
        <w:t>(c)</w:t>
      </w:r>
      <w:r>
        <w:rPr>
          <w:rFonts w:cs="Arial"/>
          <w:b/>
          <w:i/>
          <w:sz w:val="22"/>
          <w:szCs w:val="22"/>
        </w:rPr>
        <w:tab/>
        <w:t>t</w:t>
      </w:r>
      <w:r w:rsidR="00B06B78" w:rsidRPr="008E7715">
        <w:rPr>
          <w:rFonts w:cs="Arial"/>
          <w:b/>
          <w:i/>
          <w:sz w:val="22"/>
          <w:szCs w:val="22"/>
        </w:rPr>
        <w:t>he suitability of the site</w:t>
      </w:r>
      <w:r w:rsidR="00643012">
        <w:rPr>
          <w:rFonts w:cs="Arial"/>
          <w:b/>
          <w:i/>
          <w:sz w:val="22"/>
          <w:szCs w:val="22"/>
        </w:rPr>
        <w:t xml:space="preserve"> for the development</w:t>
      </w:r>
    </w:p>
    <w:p w14:paraId="00885162" w14:textId="0D8007EF" w:rsidR="00B06B78" w:rsidRDefault="00B06B78" w:rsidP="0025756F">
      <w:pPr>
        <w:jc w:val="both"/>
        <w:rPr>
          <w:rFonts w:cs="Arial"/>
          <w:sz w:val="22"/>
          <w:szCs w:val="22"/>
        </w:rPr>
      </w:pPr>
    </w:p>
    <w:p w14:paraId="671EC53B" w14:textId="632D2587" w:rsidR="00A44A08" w:rsidRPr="00701BE1" w:rsidRDefault="00701BE1" w:rsidP="0025756F">
      <w:pPr>
        <w:jc w:val="both"/>
        <w:rPr>
          <w:rFonts w:cs="Arial"/>
          <w:sz w:val="22"/>
          <w:szCs w:val="22"/>
        </w:rPr>
      </w:pPr>
      <w:r>
        <w:rPr>
          <w:rFonts w:cs="Arial"/>
          <w:sz w:val="22"/>
          <w:szCs w:val="22"/>
        </w:rPr>
        <w:t xml:space="preserve">Based on the insufficient information submitted with the application, as identified within the attached compliance tables, the site is considered unsuitable for development. </w:t>
      </w:r>
    </w:p>
    <w:p w14:paraId="318E4B7E" w14:textId="77777777" w:rsidR="00701BE1" w:rsidRDefault="00701BE1" w:rsidP="0025756F">
      <w:pPr>
        <w:jc w:val="both"/>
        <w:rPr>
          <w:rFonts w:cs="Arial"/>
          <w:b/>
          <w:bCs/>
          <w:sz w:val="22"/>
          <w:szCs w:val="22"/>
        </w:rPr>
      </w:pPr>
    </w:p>
    <w:p w14:paraId="520395B6" w14:textId="5605A4C0" w:rsidR="00B06B78" w:rsidRPr="008E7715" w:rsidRDefault="00B06B78" w:rsidP="0025756F">
      <w:pPr>
        <w:jc w:val="both"/>
        <w:rPr>
          <w:rFonts w:cs="Arial"/>
          <w:sz w:val="22"/>
          <w:szCs w:val="22"/>
        </w:rPr>
      </w:pPr>
      <w:r>
        <w:rPr>
          <w:rFonts w:cs="Arial"/>
          <w:b/>
          <w:i/>
          <w:sz w:val="22"/>
          <w:szCs w:val="22"/>
        </w:rPr>
        <w:t xml:space="preserve">(d)    </w:t>
      </w:r>
      <w:r w:rsidR="002E7162">
        <w:rPr>
          <w:rFonts w:cs="Arial"/>
          <w:b/>
          <w:i/>
          <w:sz w:val="22"/>
          <w:szCs w:val="22"/>
        </w:rPr>
        <w:t>a</w:t>
      </w:r>
      <w:r w:rsidRPr="008E7715">
        <w:rPr>
          <w:rFonts w:cs="Arial"/>
          <w:b/>
          <w:i/>
          <w:sz w:val="22"/>
          <w:szCs w:val="22"/>
        </w:rPr>
        <w:t>ny submissions made in a</w:t>
      </w:r>
      <w:r w:rsidR="002E7162">
        <w:rPr>
          <w:rFonts w:cs="Arial"/>
          <w:b/>
          <w:i/>
          <w:sz w:val="22"/>
          <w:szCs w:val="22"/>
        </w:rPr>
        <w:t>ccordance with this Act or the r</w:t>
      </w:r>
      <w:r w:rsidRPr="008E7715">
        <w:rPr>
          <w:rFonts w:cs="Arial"/>
          <w:b/>
          <w:i/>
          <w:sz w:val="22"/>
          <w:szCs w:val="22"/>
        </w:rPr>
        <w:t>egulations</w:t>
      </w:r>
    </w:p>
    <w:p w14:paraId="0227DD28" w14:textId="4E5BF7EF" w:rsidR="007B2D22" w:rsidRDefault="007B2D22" w:rsidP="0025756F">
      <w:pPr>
        <w:jc w:val="both"/>
        <w:rPr>
          <w:rFonts w:cs="Arial"/>
          <w:sz w:val="22"/>
          <w:szCs w:val="22"/>
        </w:rPr>
      </w:pPr>
    </w:p>
    <w:p w14:paraId="6B943CED" w14:textId="4FF424E5" w:rsidR="007B2D22" w:rsidRPr="000029EE" w:rsidRDefault="007B2D22" w:rsidP="007B2D22">
      <w:pPr>
        <w:jc w:val="both"/>
        <w:rPr>
          <w:rFonts w:cs="Arial"/>
          <w:sz w:val="22"/>
          <w:szCs w:val="22"/>
        </w:rPr>
      </w:pPr>
      <w:r>
        <w:rPr>
          <w:rFonts w:cs="Arial"/>
          <w:sz w:val="22"/>
          <w:szCs w:val="22"/>
        </w:rPr>
        <w:t xml:space="preserve">The DA was publicly </w:t>
      </w:r>
      <w:r w:rsidRPr="00DB6A14">
        <w:rPr>
          <w:rFonts w:cs="Arial"/>
          <w:sz w:val="22"/>
          <w:szCs w:val="22"/>
        </w:rPr>
        <w:t>exhi</w:t>
      </w:r>
      <w:r>
        <w:rPr>
          <w:rFonts w:cs="Arial"/>
          <w:sz w:val="22"/>
          <w:szCs w:val="22"/>
        </w:rPr>
        <w:t>bited for a period of 14</w:t>
      </w:r>
      <w:r w:rsidRPr="00DB6A14">
        <w:rPr>
          <w:rFonts w:cs="Arial"/>
          <w:sz w:val="22"/>
          <w:szCs w:val="22"/>
        </w:rPr>
        <w:t xml:space="preserve"> days</w:t>
      </w:r>
      <w:r>
        <w:rPr>
          <w:rFonts w:cs="Arial"/>
          <w:sz w:val="22"/>
          <w:szCs w:val="22"/>
        </w:rPr>
        <w:t xml:space="preserve"> in accordance with Camden Development Control Plan 2019</w:t>
      </w:r>
      <w:r w:rsidRPr="00DB6A14">
        <w:rPr>
          <w:rFonts w:cs="Arial"/>
          <w:sz w:val="22"/>
          <w:szCs w:val="22"/>
        </w:rPr>
        <w:t xml:space="preserve">. </w:t>
      </w:r>
      <w:r>
        <w:rPr>
          <w:rFonts w:cs="Arial"/>
          <w:sz w:val="22"/>
          <w:szCs w:val="22"/>
        </w:rPr>
        <w:t>The exhibition period was from 14</w:t>
      </w:r>
      <w:r w:rsidRPr="00DB6A14">
        <w:rPr>
          <w:rFonts w:cs="Arial"/>
          <w:sz w:val="22"/>
          <w:szCs w:val="22"/>
        </w:rPr>
        <w:t xml:space="preserve"> </w:t>
      </w:r>
      <w:r>
        <w:rPr>
          <w:rFonts w:cs="Arial"/>
          <w:sz w:val="22"/>
          <w:szCs w:val="22"/>
        </w:rPr>
        <w:t>to 27</w:t>
      </w:r>
      <w:r w:rsidRPr="00DB6A14">
        <w:rPr>
          <w:rFonts w:cs="Arial"/>
          <w:sz w:val="22"/>
          <w:szCs w:val="22"/>
        </w:rPr>
        <w:t xml:space="preserve"> </w:t>
      </w:r>
      <w:r>
        <w:rPr>
          <w:rFonts w:cs="Arial"/>
          <w:sz w:val="22"/>
          <w:szCs w:val="22"/>
        </w:rPr>
        <w:t>January 2021</w:t>
      </w:r>
      <w:r w:rsidR="00A15475">
        <w:rPr>
          <w:rFonts w:cs="Arial"/>
          <w:sz w:val="22"/>
          <w:szCs w:val="22"/>
        </w:rPr>
        <w:t xml:space="preserve"> and </w:t>
      </w:r>
      <w:r w:rsidR="00B97054">
        <w:rPr>
          <w:rFonts w:cs="Arial"/>
          <w:sz w:val="22"/>
          <w:szCs w:val="22"/>
        </w:rPr>
        <w:t>n</w:t>
      </w:r>
      <w:r>
        <w:rPr>
          <w:rFonts w:cs="Arial"/>
          <w:sz w:val="22"/>
          <w:szCs w:val="22"/>
        </w:rPr>
        <w:t xml:space="preserve">o submissions were received.  </w:t>
      </w:r>
    </w:p>
    <w:p w14:paraId="30F252A0" w14:textId="77777777" w:rsidR="007B2D22" w:rsidRPr="00DB6A14" w:rsidRDefault="007B2D22">
      <w:pPr>
        <w:jc w:val="both"/>
        <w:rPr>
          <w:rFonts w:cs="Arial"/>
          <w:sz w:val="22"/>
          <w:szCs w:val="22"/>
        </w:rPr>
      </w:pPr>
    </w:p>
    <w:p w14:paraId="6E02A1A8" w14:textId="77777777" w:rsidR="00B06B78" w:rsidRPr="008E7715" w:rsidRDefault="006E6F6C" w:rsidP="0025756F">
      <w:pPr>
        <w:tabs>
          <w:tab w:val="left" w:pos="540"/>
        </w:tabs>
        <w:jc w:val="both"/>
        <w:rPr>
          <w:rFonts w:cs="Arial"/>
          <w:sz w:val="22"/>
          <w:szCs w:val="22"/>
        </w:rPr>
      </w:pPr>
      <w:r>
        <w:rPr>
          <w:rFonts w:cs="Arial"/>
          <w:b/>
          <w:i/>
          <w:sz w:val="22"/>
          <w:szCs w:val="22"/>
        </w:rPr>
        <w:t>(e)</w:t>
      </w:r>
      <w:r>
        <w:rPr>
          <w:rFonts w:cs="Arial"/>
          <w:b/>
          <w:i/>
          <w:sz w:val="22"/>
          <w:szCs w:val="22"/>
        </w:rPr>
        <w:tab/>
        <w:t>t</w:t>
      </w:r>
      <w:r w:rsidR="00B06B78" w:rsidRPr="008E7715">
        <w:rPr>
          <w:rFonts w:cs="Arial"/>
          <w:b/>
          <w:i/>
          <w:sz w:val="22"/>
          <w:szCs w:val="22"/>
        </w:rPr>
        <w:t>he public interest</w:t>
      </w:r>
    </w:p>
    <w:p w14:paraId="76009207" w14:textId="77777777" w:rsidR="00B06B78" w:rsidRPr="008E7715" w:rsidRDefault="00B06B78" w:rsidP="0025756F">
      <w:pPr>
        <w:jc w:val="both"/>
        <w:rPr>
          <w:rFonts w:cs="Arial"/>
          <w:sz w:val="22"/>
          <w:szCs w:val="22"/>
        </w:rPr>
      </w:pPr>
    </w:p>
    <w:p w14:paraId="0EEF1B3F" w14:textId="526AB2AF" w:rsidR="009259B7" w:rsidRPr="00B06B78" w:rsidRDefault="00B06B78" w:rsidP="0025756F">
      <w:pPr>
        <w:jc w:val="both"/>
        <w:rPr>
          <w:rFonts w:cs="Arial"/>
          <w:sz w:val="22"/>
          <w:szCs w:val="22"/>
        </w:rPr>
      </w:pPr>
      <w:r w:rsidRPr="00393566">
        <w:rPr>
          <w:rFonts w:cs="Arial"/>
          <w:sz w:val="22"/>
          <w:szCs w:val="22"/>
        </w:rPr>
        <w:t xml:space="preserve">The public interest is served through the detailed assessment of this DA under the </w:t>
      </w:r>
      <w:r w:rsidRPr="00111280">
        <w:rPr>
          <w:rFonts w:cs="Arial"/>
          <w:i/>
          <w:sz w:val="22"/>
          <w:szCs w:val="22"/>
        </w:rPr>
        <w:t>Environmental Planning and Assessment Act</w:t>
      </w:r>
      <w:r w:rsidR="00296EFE">
        <w:rPr>
          <w:rFonts w:cs="Arial"/>
          <w:i/>
          <w:sz w:val="22"/>
          <w:szCs w:val="22"/>
        </w:rPr>
        <w:t>,</w:t>
      </w:r>
      <w:r w:rsidRPr="00111280">
        <w:rPr>
          <w:rFonts w:cs="Arial"/>
          <w:i/>
          <w:sz w:val="22"/>
          <w:szCs w:val="22"/>
        </w:rPr>
        <w:t xml:space="preserve"> 1979</w:t>
      </w:r>
      <w:r w:rsidRPr="00393566">
        <w:rPr>
          <w:rFonts w:cs="Arial"/>
          <w:sz w:val="22"/>
          <w:szCs w:val="22"/>
        </w:rPr>
        <w:t>,</w:t>
      </w:r>
      <w:r>
        <w:rPr>
          <w:rFonts w:cs="Arial"/>
          <w:sz w:val="22"/>
          <w:szCs w:val="22"/>
        </w:rPr>
        <w:t xml:space="preserve"> the</w:t>
      </w:r>
      <w:r w:rsidRPr="00393566">
        <w:rPr>
          <w:rFonts w:cs="Arial"/>
          <w:sz w:val="22"/>
          <w:szCs w:val="22"/>
        </w:rPr>
        <w:t xml:space="preserve"> </w:t>
      </w:r>
      <w:r w:rsidRPr="000E0C52">
        <w:rPr>
          <w:rFonts w:cs="Arial"/>
          <w:i/>
          <w:sz w:val="22"/>
          <w:szCs w:val="22"/>
        </w:rPr>
        <w:t>Environmental Planning and Assessment Regulation 2000</w:t>
      </w:r>
      <w:r w:rsidR="006E6F6C">
        <w:rPr>
          <w:rFonts w:cs="Arial"/>
          <w:sz w:val="22"/>
          <w:szCs w:val="22"/>
        </w:rPr>
        <w:t>, environmental planning instruments, development control p</w:t>
      </w:r>
      <w:r w:rsidRPr="00393566">
        <w:rPr>
          <w:rFonts w:cs="Arial"/>
          <w:sz w:val="22"/>
          <w:szCs w:val="22"/>
        </w:rPr>
        <w:t xml:space="preserve">lans and policies. Based on the above assessment, the development is </w:t>
      </w:r>
      <w:r w:rsidR="00296EFE">
        <w:rPr>
          <w:rFonts w:cs="Arial"/>
          <w:sz w:val="22"/>
          <w:szCs w:val="22"/>
        </w:rPr>
        <w:t>in</w:t>
      </w:r>
      <w:r w:rsidRPr="00393566">
        <w:rPr>
          <w:rFonts w:cs="Arial"/>
          <w:sz w:val="22"/>
          <w:szCs w:val="22"/>
        </w:rPr>
        <w:t>consistent with the public interest</w:t>
      </w:r>
      <w:r>
        <w:rPr>
          <w:rFonts w:cs="Arial"/>
          <w:sz w:val="22"/>
          <w:szCs w:val="22"/>
        </w:rPr>
        <w:t>.</w:t>
      </w:r>
    </w:p>
    <w:p w14:paraId="17D5C357" w14:textId="64384B77" w:rsidR="00A15475" w:rsidRDefault="00A15475">
      <w:pPr>
        <w:rPr>
          <w:rFonts w:cs="Arial"/>
          <w:b/>
          <w:color w:val="000080"/>
          <w:sz w:val="22"/>
          <w:szCs w:val="22"/>
          <w:u w:val="single"/>
        </w:rPr>
      </w:pPr>
      <w:r>
        <w:rPr>
          <w:rFonts w:cs="Arial"/>
          <w:b/>
          <w:color w:val="000080"/>
          <w:sz w:val="22"/>
          <w:szCs w:val="22"/>
          <w:u w:val="single"/>
        </w:rPr>
        <w:br w:type="page"/>
      </w:r>
    </w:p>
    <w:p w14:paraId="7EB3AA42" w14:textId="77777777" w:rsidR="009259B7" w:rsidRPr="00C8585B" w:rsidRDefault="009259B7" w:rsidP="0025756F">
      <w:pPr>
        <w:tabs>
          <w:tab w:val="left" w:pos="-1440"/>
          <w:tab w:val="left" w:pos="0"/>
        </w:tabs>
        <w:jc w:val="both"/>
        <w:rPr>
          <w:rFonts w:cs="Arial"/>
          <w:color w:val="000080"/>
          <w:sz w:val="22"/>
          <w:szCs w:val="22"/>
        </w:rPr>
      </w:pPr>
      <w:r w:rsidRPr="00092232">
        <w:rPr>
          <w:rFonts w:cs="Arial"/>
          <w:b/>
          <w:color w:val="000080"/>
          <w:sz w:val="22"/>
          <w:szCs w:val="22"/>
          <w:u w:val="single"/>
        </w:rPr>
        <w:lastRenderedPageBreak/>
        <w:t>EXTERNAL REFERRALS</w:t>
      </w:r>
    </w:p>
    <w:p w14:paraId="4D979505" w14:textId="77777777" w:rsidR="009259B7" w:rsidRDefault="009259B7" w:rsidP="0025756F">
      <w:pPr>
        <w:tabs>
          <w:tab w:val="left" w:pos="-1440"/>
          <w:tab w:val="left" w:pos="0"/>
        </w:tabs>
        <w:jc w:val="both"/>
        <w:rPr>
          <w:rFonts w:cs="Arial"/>
          <w:sz w:val="22"/>
          <w:szCs w:val="22"/>
        </w:rPr>
      </w:pPr>
    </w:p>
    <w:p w14:paraId="4B3CC226" w14:textId="77777777" w:rsidR="00D627A8" w:rsidRDefault="00D627A8" w:rsidP="00D627A8">
      <w:pPr>
        <w:tabs>
          <w:tab w:val="left" w:pos="-1440"/>
          <w:tab w:val="left" w:pos="0"/>
        </w:tabs>
        <w:jc w:val="both"/>
        <w:rPr>
          <w:rFonts w:cs="Arial"/>
          <w:sz w:val="22"/>
          <w:szCs w:val="22"/>
        </w:rPr>
      </w:pPr>
      <w:r>
        <w:rPr>
          <w:rFonts w:cs="Arial"/>
          <w:sz w:val="22"/>
          <w:szCs w:val="22"/>
        </w:rPr>
        <w:t xml:space="preserve">The external referrals undertaken for this DA are </w:t>
      </w:r>
      <w:proofErr w:type="spellStart"/>
      <w:r>
        <w:rPr>
          <w:rFonts w:cs="Arial"/>
          <w:sz w:val="22"/>
          <w:szCs w:val="22"/>
        </w:rPr>
        <w:t>summarised</w:t>
      </w:r>
      <w:proofErr w:type="spellEnd"/>
      <w:r>
        <w:rPr>
          <w:rFonts w:cs="Arial"/>
          <w:sz w:val="22"/>
          <w:szCs w:val="22"/>
        </w:rPr>
        <w:t xml:space="preserve"> in the following table:</w:t>
      </w:r>
    </w:p>
    <w:p w14:paraId="74F103C5" w14:textId="77777777" w:rsidR="00D627A8" w:rsidRDefault="00D627A8" w:rsidP="00D627A8">
      <w:pPr>
        <w:tabs>
          <w:tab w:val="left" w:pos="-1440"/>
          <w:tab w:val="left" w:pos="0"/>
        </w:tabs>
        <w:jc w:val="both"/>
        <w:rPr>
          <w:rFonts w:cs="Arial"/>
          <w:sz w:val="22"/>
          <w:szCs w:val="22"/>
        </w:rPr>
      </w:pPr>
    </w:p>
    <w:tbl>
      <w:tblPr>
        <w:tblStyle w:val="TableGrid"/>
        <w:tblW w:w="0" w:type="auto"/>
        <w:tblInd w:w="108" w:type="dxa"/>
        <w:tblLook w:val="04A0" w:firstRow="1" w:lastRow="0" w:firstColumn="1" w:lastColumn="0" w:noHBand="0" w:noVBand="1"/>
      </w:tblPr>
      <w:tblGrid>
        <w:gridCol w:w="2648"/>
        <w:gridCol w:w="5546"/>
      </w:tblGrid>
      <w:tr w:rsidR="00D627A8" w14:paraId="7BD94A9F" w14:textId="77777777" w:rsidTr="007B2D22">
        <w:tc>
          <w:tcPr>
            <w:tcW w:w="2648" w:type="dxa"/>
            <w:shd w:val="clear" w:color="auto" w:fill="BFBFBF" w:themeFill="background1" w:themeFillShade="BF"/>
            <w:vAlign w:val="center"/>
          </w:tcPr>
          <w:p w14:paraId="5D2A7FD8" w14:textId="77777777" w:rsidR="00D627A8" w:rsidRPr="00AF6247" w:rsidRDefault="00D627A8" w:rsidP="00A94DB6">
            <w:pPr>
              <w:tabs>
                <w:tab w:val="left" w:pos="-1440"/>
                <w:tab w:val="left" w:pos="0"/>
              </w:tabs>
              <w:spacing w:before="60" w:after="60"/>
              <w:rPr>
                <w:rFonts w:cs="Arial"/>
                <w:b/>
                <w:sz w:val="22"/>
                <w:szCs w:val="22"/>
              </w:rPr>
            </w:pPr>
            <w:r w:rsidRPr="00AF6247">
              <w:rPr>
                <w:rFonts w:cs="Arial"/>
                <w:b/>
                <w:sz w:val="22"/>
                <w:szCs w:val="22"/>
              </w:rPr>
              <w:t>External Referral</w:t>
            </w:r>
          </w:p>
        </w:tc>
        <w:tc>
          <w:tcPr>
            <w:tcW w:w="5546" w:type="dxa"/>
            <w:shd w:val="clear" w:color="auto" w:fill="BFBFBF" w:themeFill="background1" w:themeFillShade="BF"/>
            <w:vAlign w:val="center"/>
          </w:tcPr>
          <w:p w14:paraId="4277753C" w14:textId="77777777" w:rsidR="00D627A8" w:rsidRPr="00AF6247" w:rsidRDefault="00D627A8" w:rsidP="00A94DB6">
            <w:pPr>
              <w:tabs>
                <w:tab w:val="left" w:pos="-1440"/>
                <w:tab w:val="left" w:pos="0"/>
              </w:tabs>
              <w:spacing w:before="60" w:after="60"/>
              <w:rPr>
                <w:rFonts w:cs="Arial"/>
                <w:b/>
                <w:sz w:val="22"/>
                <w:szCs w:val="22"/>
              </w:rPr>
            </w:pPr>
            <w:r w:rsidRPr="00AF6247">
              <w:rPr>
                <w:rFonts w:cs="Arial"/>
                <w:b/>
                <w:sz w:val="22"/>
                <w:szCs w:val="22"/>
              </w:rPr>
              <w:t>Response</w:t>
            </w:r>
          </w:p>
        </w:tc>
      </w:tr>
      <w:tr w:rsidR="00D627A8" w14:paraId="6B389AA6" w14:textId="77777777" w:rsidTr="007B2D22">
        <w:tc>
          <w:tcPr>
            <w:tcW w:w="2648" w:type="dxa"/>
            <w:vAlign w:val="center"/>
          </w:tcPr>
          <w:p w14:paraId="741858A8" w14:textId="6B957423" w:rsidR="00D627A8" w:rsidRDefault="00FC606D" w:rsidP="00A94DB6">
            <w:pPr>
              <w:tabs>
                <w:tab w:val="left" w:pos="-1440"/>
                <w:tab w:val="left" w:pos="0"/>
              </w:tabs>
              <w:spacing w:before="60" w:after="60"/>
              <w:rPr>
                <w:rFonts w:cs="Arial"/>
                <w:sz w:val="22"/>
                <w:szCs w:val="22"/>
              </w:rPr>
            </w:pPr>
            <w:r>
              <w:rPr>
                <w:rFonts w:cs="Arial"/>
                <w:sz w:val="22"/>
                <w:szCs w:val="22"/>
              </w:rPr>
              <w:t>Transport for NSW</w:t>
            </w:r>
            <w:r w:rsidR="00A15475">
              <w:rPr>
                <w:rFonts w:cs="Arial"/>
                <w:sz w:val="22"/>
                <w:szCs w:val="22"/>
              </w:rPr>
              <w:t xml:space="preserve"> (</w:t>
            </w:r>
            <w:proofErr w:type="spellStart"/>
            <w:r w:rsidR="00A15475">
              <w:rPr>
                <w:rFonts w:cs="Arial"/>
                <w:sz w:val="22"/>
                <w:szCs w:val="22"/>
              </w:rPr>
              <w:t>TfNSW</w:t>
            </w:r>
            <w:proofErr w:type="spellEnd"/>
            <w:r w:rsidR="00A15475">
              <w:rPr>
                <w:rFonts w:cs="Arial"/>
                <w:sz w:val="22"/>
                <w:szCs w:val="22"/>
              </w:rPr>
              <w:t>)</w:t>
            </w:r>
          </w:p>
        </w:tc>
        <w:tc>
          <w:tcPr>
            <w:tcW w:w="5546" w:type="dxa"/>
            <w:vAlign w:val="center"/>
          </w:tcPr>
          <w:p w14:paraId="650E289A" w14:textId="043A217D" w:rsidR="00A15475" w:rsidRPr="007F264B" w:rsidRDefault="007F264B" w:rsidP="007F264B">
            <w:pPr>
              <w:tabs>
                <w:tab w:val="left" w:pos="-1440"/>
                <w:tab w:val="left" w:pos="0"/>
              </w:tabs>
              <w:spacing w:before="60" w:after="60"/>
              <w:jc w:val="both"/>
              <w:rPr>
                <w:rFonts w:cs="Arial"/>
                <w:sz w:val="22"/>
                <w:szCs w:val="22"/>
              </w:rPr>
            </w:pPr>
            <w:proofErr w:type="spellStart"/>
            <w:r>
              <w:rPr>
                <w:rFonts w:cs="Arial"/>
                <w:sz w:val="22"/>
                <w:szCs w:val="22"/>
              </w:rPr>
              <w:t>TfNSW</w:t>
            </w:r>
            <w:proofErr w:type="spellEnd"/>
            <w:r>
              <w:rPr>
                <w:rFonts w:cs="Arial"/>
                <w:sz w:val="22"/>
                <w:szCs w:val="22"/>
              </w:rPr>
              <w:t xml:space="preserve"> has reviewed the application and advises that further information is required to sufficiently assess the application. </w:t>
            </w:r>
            <w:proofErr w:type="spellStart"/>
            <w:r w:rsidR="00A15475">
              <w:rPr>
                <w:rFonts w:cs="Arial"/>
                <w:sz w:val="22"/>
                <w:szCs w:val="22"/>
              </w:rPr>
              <w:t>TfNSW</w:t>
            </w:r>
            <w:proofErr w:type="spellEnd"/>
            <w:r w:rsidR="00A15475">
              <w:rPr>
                <w:rFonts w:cs="Arial"/>
                <w:sz w:val="22"/>
                <w:szCs w:val="22"/>
              </w:rPr>
              <w:t xml:space="preserve"> has requested that the impact of the proposed development on the intersection of Camden Valley Way and Ingleburn Road, including current and future year scenarios (with and without development) be assessed. SIDRA modelling and results would be required to demonstrate intersection performance.</w:t>
            </w:r>
          </w:p>
        </w:tc>
      </w:tr>
      <w:tr w:rsidR="00D627A8" w14:paraId="58B19A8F" w14:textId="77777777" w:rsidTr="007B2D22">
        <w:tc>
          <w:tcPr>
            <w:tcW w:w="2648" w:type="dxa"/>
            <w:vAlign w:val="center"/>
          </w:tcPr>
          <w:p w14:paraId="444D2F7E" w14:textId="77777777" w:rsidR="00D627A8" w:rsidRDefault="00D627A8" w:rsidP="00A94DB6">
            <w:pPr>
              <w:tabs>
                <w:tab w:val="left" w:pos="-1440"/>
                <w:tab w:val="left" w:pos="0"/>
              </w:tabs>
              <w:spacing w:before="60" w:after="60"/>
              <w:rPr>
                <w:rFonts w:cs="Arial"/>
                <w:sz w:val="22"/>
                <w:szCs w:val="22"/>
              </w:rPr>
            </w:pPr>
            <w:r>
              <w:rPr>
                <w:rFonts w:cs="Arial"/>
                <w:sz w:val="22"/>
                <w:szCs w:val="22"/>
              </w:rPr>
              <w:t xml:space="preserve">Camden </w:t>
            </w:r>
            <w:r w:rsidR="00B51796">
              <w:rPr>
                <w:rFonts w:cs="Arial"/>
                <w:sz w:val="22"/>
                <w:szCs w:val="22"/>
              </w:rPr>
              <w:t>Police</w:t>
            </w:r>
            <w:r>
              <w:rPr>
                <w:rFonts w:cs="Arial"/>
                <w:sz w:val="22"/>
                <w:szCs w:val="22"/>
              </w:rPr>
              <w:t xml:space="preserve"> Area Command</w:t>
            </w:r>
            <w:r w:rsidR="00901707">
              <w:rPr>
                <w:rFonts w:cs="Arial"/>
                <w:sz w:val="22"/>
                <w:szCs w:val="22"/>
              </w:rPr>
              <w:t>.</w:t>
            </w:r>
          </w:p>
        </w:tc>
        <w:tc>
          <w:tcPr>
            <w:tcW w:w="5546" w:type="dxa"/>
            <w:vAlign w:val="center"/>
          </w:tcPr>
          <w:p w14:paraId="6023CE63" w14:textId="77777777" w:rsidR="00D627A8" w:rsidRDefault="00D627A8" w:rsidP="00A94DB6">
            <w:pPr>
              <w:tabs>
                <w:tab w:val="left" w:pos="-1440"/>
                <w:tab w:val="left" w:pos="0"/>
              </w:tabs>
              <w:spacing w:before="60" w:after="60"/>
              <w:rPr>
                <w:rFonts w:cs="Arial"/>
                <w:sz w:val="22"/>
                <w:szCs w:val="22"/>
              </w:rPr>
            </w:pPr>
            <w:r>
              <w:rPr>
                <w:rFonts w:cs="Arial"/>
                <w:sz w:val="22"/>
                <w:szCs w:val="22"/>
              </w:rPr>
              <w:t>No objection and conditions recommended.</w:t>
            </w:r>
          </w:p>
        </w:tc>
      </w:tr>
    </w:tbl>
    <w:p w14:paraId="30833DB0" w14:textId="77777777" w:rsidR="00D627A8" w:rsidRDefault="00D627A8" w:rsidP="00D627A8">
      <w:pPr>
        <w:tabs>
          <w:tab w:val="left" w:pos="-1440"/>
          <w:tab w:val="left" w:pos="0"/>
        </w:tabs>
        <w:jc w:val="both"/>
        <w:rPr>
          <w:rFonts w:cs="Arial"/>
          <w:sz w:val="22"/>
          <w:szCs w:val="22"/>
        </w:rPr>
      </w:pPr>
    </w:p>
    <w:p w14:paraId="12E17718" w14:textId="77777777" w:rsidR="00210926" w:rsidRPr="00164032" w:rsidRDefault="00210926" w:rsidP="0025756F">
      <w:pPr>
        <w:jc w:val="both"/>
        <w:rPr>
          <w:rFonts w:cs="Arial"/>
          <w:b/>
          <w:bCs/>
          <w:color w:val="000080"/>
          <w:sz w:val="22"/>
          <w:szCs w:val="22"/>
          <w:u w:val="single"/>
          <w:lang w:val="en-AU"/>
        </w:rPr>
      </w:pPr>
      <w:r>
        <w:rPr>
          <w:rFonts w:cs="Arial"/>
          <w:b/>
          <w:bCs/>
          <w:color w:val="000080"/>
          <w:sz w:val="22"/>
          <w:szCs w:val="22"/>
          <w:u w:val="single"/>
          <w:lang w:val="en-AU"/>
        </w:rPr>
        <w:t>FINANCIAL IMPLICATIONS</w:t>
      </w:r>
    </w:p>
    <w:p w14:paraId="6EA281CC" w14:textId="77777777" w:rsidR="009259B7" w:rsidRPr="00210926" w:rsidRDefault="009259B7" w:rsidP="0025756F">
      <w:pPr>
        <w:tabs>
          <w:tab w:val="left" w:pos="0"/>
          <w:tab w:val="left" w:pos="9540"/>
        </w:tabs>
        <w:autoSpaceDE w:val="0"/>
        <w:autoSpaceDN w:val="0"/>
        <w:adjustRightInd w:val="0"/>
        <w:spacing w:line="240" w:lineRule="atLeast"/>
        <w:jc w:val="both"/>
        <w:rPr>
          <w:rFonts w:cs="Arial"/>
          <w:bCs/>
          <w:color w:val="000080"/>
          <w:sz w:val="22"/>
          <w:szCs w:val="22"/>
          <w:lang w:val="en-AU"/>
        </w:rPr>
      </w:pPr>
    </w:p>
    <w:p w14:paraId="6B5A6425" w14:textId="77777777" w:rsidR="00210926" w:rsidRPr="00210926" w:rsidRDefault="00210926" w:rsidP="0025756F">
      <w:pPr>
        <w:tabs>
          <w:tab w:val="left" w:pos="0"/>
          <w:tab w:val="left" w:pos="9540"/>
        </w:tabs>
        <w:autoSpaceDE w:val="0"/>
        <w:autoSpaceDN w:val="0"/>
        <w:adjustRightInd w:val="0"/>
        <w:spacing w:line="240" w:lineRule="atLeast"/>
        <w:jc w:val="both"/>
        <w:rPr>
          <w:rFonts w:cs="Arial"/>
          <w:bCs/>
          <w:sz w:val="22"/>
          <w:szCs w:val="22"/>
          <w:lang w:val="en-AU"/>
        </w:rPr>
      </w:pPr>
      <w:r>
        <w:rPr>
          <w:rFonts w:cs="Arial"/>
          <w:bCs/>
          <w:sz w:val="22"/>
          <w:szCs w:val="22"/>
          <w:lang w:val="en-AU"/>
        </w:rPr>
        <w:t>This matter has no direct financial implications for Council.</w:t>
      </w:r>
    </w:p>
    <w:p w14:paraId="05C0D528" w14:textId="77777777" w:rsidR="00A45AF2" w:rsidRDefault="00A45AF2"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51BE20CB" w14:textId="77777777" w:rsidR="00210926" w:rsidRPr="00164032" w:rsidRDefault="00210926" w:rsidP="0025756F">
      <w:pPr>
        <w:jc w:val="both"/>
        <w:rPr>
          <w:rFonts w:cs="Arial"/>
          <w:b/>
          <w:bCs/>
          <w:color w:val="000080"/>
          <w:sz w:val="22"/>
          <w:szCs w:val="22"/>
          <w:u w:val="single"/>
          <w:lang w:val="en-AU"/>
        </w:rPr>
      </w:pPr>
      <w:r w:rsidRPr="00164032">
        <w:rPr>
          <w:rFonts w:cs="Arial"/>
          <w:b/>
          <w:bCs/>
          <w:color w:val="000080"/>
          <w:sz w:val="22"/>
          <w:szCs w:val="22"/>
          <w:u w:val="single"/>
          <w:lang w:val="en-AU"/>
        </w:rPr>
        <w:t>CONCLUSION</w:t>
      </w:r>
    </w:p>
    <w:p w14:paraId="05FCED9B" w14:textId="77777777" w:rsidR="00210926" w:rsidRPr="00164032" w:rsidRDefault="00210926" w:rsidP="0025756F">
      <w:pPr>
        <w:tabs>
          <w:tab w:val="left" w:pos="0"/>
          <w:tab w:val="left" w:pos="9540"/>
        </w:tabs>
        <w:autoSpaceDE w:val="0"/>
        <w:autoSpaceDN w:val="0"/>
        <w:adjustRightInd w:val="0"/>
        <w:spacing w:line="240" w:lineRule="atLeast"/>
        <w:jc w:val="both"/>
        <w:rPr>
          <w:rFonts w:cs="Arial"/>
          <w:b/>
          <w:bCs/>
          <w:color w:val="000080"/>
          <w:sz w:val="22"/>
          <w:szCs w:val="22"/>
          <w:u w:val="single"/>
          <w:lang w:val="en-AU"/>
        </w:rPr>
      </w:pPr>
    </w:p>
    <w:p w14:paraId="53340F53" w14:textId="60F7BBA3" w:rsidR="009259B7" w:rsidRDefault="006B2BE8" w:rsidP="0025756F">
      <w:pPr>
        <w:widowControl w:val="0"/>
        <w:tabs>
          <w:tab w:val="left" w:pos="720"/>
          <w:tab w:val="center" w:pos="4153"/>
          <w:tab w:val="right" w:pos="8306"/>
        </w:tabs>
        <w:snapToGrid w:val="0"/>
        <w:jc w:val="both"/>
        <w:rPr>
          <w:rFonts w:cs="Arial"/>
          <w:sz w:val="22"/>
          <w:szCs w:val="22"/>
        </w:rPr>
      </w:pPr>
      <w:r w:rsidRPr="00A128EA">
        <w:rPr>
          <w:rFonts w:cs="Arial"/>
          <w:sz w:val="22"/>
          <w:szCs w:val="22"/>
        </w:rPr>
        <w:t xml:space="preserve">The DA has been assessed in accordance with Section </w:t>
      </w:r>
      <w:r w:rsidR="00A95443">
        <w:rPr>
          <w:rFonts w:cs="Arial"/>
          <w:sz w:val="22"/>
          <w:szCs w:val="22"/>
        </w:rPr>
        <w:t>4.15</w:t>
      </w:r>
      <w:r w:rsidRPr="00A128EA">
        <w:rPr>
          <w:rFonts w:cs="Arial"/>
          <w:sz w:val="22"/>
          <w:szCs w:val="22"/>
        </w:rPr>
        <w:t xml:space="preserve">(1) of the </w:t>
      </w:r>
      <w:r w:rsidRPr="00A128EA">
        <w:rPr>
          <w:rFonts w:cs="Arial"/>
          <w:i/>
          <w:sz w:val="22"/>
          <w:szCs w:val="22"/>
        </w:rPr>
        <w:t xml:space="preserve">Environmental Planning and Assessment Act 1979 </w:t>
      </w:r>
      <w:r w:rsidRPr="00A128EA">
        <w:rPr>
          <w:rFonts w:cs="Arial"/>
          <w:sz w:val="22"/>
          <w:szCs w:val="22"/>
        </w:rPr>
        <w:t>and all relevant instruments, plans and polic</w:t>
      </w:r>
      <w:r w:rsidR="0067436D">
        <w:rPr>
          <w:rFonts w:cs="Arial"/>
          <w:sz w:val="22"/>
          <w:szCs w:val="22"/>
        </w:rPr>
        <w:t>i</w:t>
      </w:r>
      <w:r w:rsidR="00A05631">
        <w:rPr>
          <w:rFonts w:cs="Arial"/>
          <w:sz w:val="22"/>
          <w:szCs w:val="22"/>
        </w:rPr>
        <w:t xml:space="preserve">es. </w:t>
      </w:r>
      <w:r w:rsidR="00C825F8">
        <w:rPr>
          <w:rFonts w:cs="Arial"/>
          <w:sz w:val="22"/>
          <w:szCs w:val="22"/>
        </w:rPr>
        <w:t>The DA</w:t>
      </w:r>
      <w:r w:rsidRPr="00A128EA">
        <w:rPr>
          <w:rFonts w:cs="Arial"/>
          <w:sz w:val="22"/>
          <w:szCs w:val="22"/>
        </w:rPr>
        <w:t xml:space="preserve"> is recommended for </w:t>
      </w:r>
      <w:r w:rsidR="007B2D22">
        <w:rPr>
          <w:rFonts w:cs="Arial"/>
          <w:sz w:val="22"/>
          <w:szCs w:val="22"/>
        </w:rPr>
        <w:t xml:space="preserve">refusal </w:t>
      </w:r>
      <w:r w:rsidR="00A15475">
        <w:rPr>
          <w:rFonts w:cs="Arial"/>
          <w:sz w:val="22"/>
          <w:szCs w:val="22"/>
        </w:rPr>
        <w:t xml:space="preserve">for the reasons outlined at the end of this </w:t>
      </w:r>
      <w:r w:rsidR="007B2D22">
        <w:rPr>
          <w:rFonts w:cs="Arial"/>
          <w:sz w:val="22"/>
          <w:szCs w:val="22"/>
        </w:rPr>
        <w:t>report.</w:t>
      </w:r>
    </w:p>
    <w:p w14:paraId="0F3CCFF4" w14:textId="77777777" w:rsidR="002E4766" w:rsidRPr="00F00B15" w:rsidRDefault="002E4766" w:rsidP="0025756F">
      <w:pPr>
        <w:widowControl w:val="0"/>
        <w:tabs>
          <w:tab w:val="left" w:pos="720"/>
          <w:tab w:val="center" w:pos="4153"/>
          <w:tab w:val="right" w:pos="8306"/>
        </w:tabs>
        <w:snapToGrid w:val="0"/>
        <w:jc w:val="both"/>
        <w:rPr>
          <w:rFonts w:cs="Arial"/>
          <w:sz w:val="22"/>
          <w:szCs w:val="22"/>
        </w:rPr>
      </w:pPr>
    </w:p>
    <w:p w14:paraId="2B026D3A" w14:textId="77777777" w:rsidR="00CC32C4" w:rsidRPr="00C8585B" w:rsidRDefault="00CC32C4" w:rsidP="0025756F">
      <w:pPr>
        <w:spacing w:after="240"/>
        <w:jc w:val="both"/>
        <w:rPr>
          <w:rFonts w:cs="Arial"/>
          <w:b/>
          <w:bCs/>
          <w:color w:val="000081"/>
          <w:sz w:val="22"/>
          <w:szCs w:val="22"/>
          <w:u w:val="single"/>
        </w:rPr>
      </w:pPr>
      <w:r w:rsidRPr="00C8585B">
        <w:rPr>
          <w:rFonts w:cs="Arial"/>
          <w:b/>
          <w:bCs/>
          <w:color w:val="000081"/>
          <w:sz w:val="22"/>
          <w:szCs w:val="22"/>
          <w:u w:val="single"/>
        </w:rPr>
        <w:t>RECOMMENDED</w:t>
      </w:r>
    </w:p>
    <w:p w14:paraId="17251CA5" w14:textId="4F267398" w:rsidR="00767C46" w:rsidRPr="00C60F83" w:rsidRDefault="00CC32C4" w:rsidP="0025756F">
      <w:pPr>
        <w:jc w:val="both"/>
        <w:rPr>
          <w:rFonts w:cs="Arial"/>
          <w:iCs/>
          <w:sz w:val="22"/>
          <w:szCs w:val="22"/>
        </w:rPr>
      </w:pPr>
      <w:r w:rsidRPr="00C60F83">
        <w:rPr>
          <w:rFonts w:cs="Arial"/>
          <w:iCs/>
          <w:sz w:val="22"/>
          <w:szCs w:val="22"/>
        </w:rPr>
        <w:t xml:space="preserve">That </w:t>
      </w:r>
      <w:r w:rsidR="0056094D" w:rsidRPr="00C60F83">
        <w:rPr>
          <w:rFonts w:cs="Arial"/>
          <w:iCs/>
          <w:sz w:val="22"/>
          <w:szCs w:val="22"/>
        </w:rPr>
        <w:t xml:space="preserve">the </w:t>
      </w:r>
      <w:r w:rsidR="007B2D22" w:rsidRPr="00C60F83">
        <w:rPr>
          <w:rFonts w:cs="Arial"/>
          <w:iCs/>
          <w:sz w:val="22"/>
          <w:szCs w:val="22"/>
        </w:rPr>
        <w:t xml:space="preserve">Panel refuse DA/2020/1012/1 for </w:t>
      </w:r>
      <w:r w:rsidR="007B2D22" w:rsidRPr="00C60F83">
        <w:rPr>
          <w:rFonts w:cs="Tahoma"/>
          <w:bCs/>
          <w:sz w:val="22"/>
          <w:szCs w:val="22"/>
        </w:rPr>
        <w:t>demolition of existing structures and construction of three (3) residential flat buildings comprising 115 apartments with basement car parking, landscaping, road construction, drainage works, servicing and associated site works at 47 Ingleburn Road, Leppington</w:t>
      </w:r>
      <w:r w:rsidR="00C60F83">
        <w:rPr>
          <w:rFonts w:cs="Tahoma"/>
          <w:bCs/>
          <w:sz w:val="22"/>
          <w:szCs w:val="22"/>
        </w:rPr>
        <w:t xml:space="preserve"> for the following reasons:</w:t>
      </w:r>
      <w:r w:rsidR="007B2D22" w:rsidRPr="00C60F83">
        <w:rPr>
          <w:rFonts w:cs="Tahoma"/>
          <w:bCs/>
          <w:sz w:val="22"/>
          <w:szCs w:val="22"/>
        </w:rPr>
        <w:t xml:space="preserve"> </w:t>
      </w:r>
    </w:p>
    <w:p w14:paraId="05C89FDD" w14:textId="5CB76855" w:rsidR="00767C46" w:rsidRPr="00C60F83" w:rsidRDefault="00767C46" w:rsidP="0025756F">
      <w:pPr>
        <w:jc w:val="both"/>
        <w:rPr>
          <w:rFonts w:cs="Arial"/>
          <w:b/>
          <w:bCs/>
          <w:iCs/>
          <w:sz w:val="22"/>
          <w:szCs w:val="22"/>
        </w:rPr>
      </w:pPr>
    </w:p>
    <w:p w14:paraId="00333CB8" w14:textId="1B7FAEDE" w:rsidR="00C60F83" w:rsidRPr="000C63F6" w:rsidRDefault="00C60F83" w:rsidP="00C60F83">
      <w:pPr>
        <w:pStyle w:val="ListParagraph"/>
        <w:numPr>
          <w:ilvl w:val="0"/>
          <w:numId w:val="48"/>
        </w:numPr>
        <w:tabs>
          <w:tab w:val="left" w:pos="567"/>
        </w:tabs>
        <w:ind w:left="567" w:hanging="567"/>
        <w:jc w:val="both"/>
        <w:rPr>
          <w:rFonts w:cs="Arial"/>
          <w:iCs/>
          <w:sz w:val="22"/>
          <w:szCs w:val="22"/>
          <w:lang w:val="en-AU"/>
        </w:rPr>
      </w:pPr>
      <w:r w:rsidRPr="00597503">
        <w:rPr>
          <w:rFonts w:cs="Arial"/>
          <w:sz w:val="22"/>
          <w:szCs w:val="22"/>
        </w:rPr>
        <w:t xml:space="preserve">The </w:t>
      </w:r>
      <w:r>
        <w:rPr>
          <w:rFonts w:cs="Arial"/>
          <w:sz w:val="22"/>
          <w:szCs w:val="22"/>
        </w:rPr>
        <w:t xml:space="preserve">proposed development contravenes Clause 4.3 </w:t>
      </w:r>
      <w:r>
        <w:rPr>
          <w:rFonts w:cs="Arial"/>
          <w:i/>
          <w:iCs/>
          <w:sz w:val="22"/>
          <w:szCs w:val="22"/>
        </w:rPr>
        <w:t xml:space="preserve">Height of buildings </w:t>
      </w:r>
      <w:r>
        <w:rPr>
          <w:rFonts w:cs="Arial"/>
          <w:sz w:val="22"/>
          <w:szCs w:val="22"/>
        </w:rPr>
        <w:t xml:space="preserve">of  </w:t>
      </w:r>
      <w:r w:rsidRPr="00C60F83">
        <w:rPr>
          <w:sz w:val="22"/>
          <w:szCs w:val="22"/>
        </w:rPr>
        <w:t xml:space="preserve">State Environmental Planning Policy (Sydney Region Growth </w:t>
      </w:r>
      <w:proofErr w:type="spellStart"/>
      <w:r w:rsidRPr="00C60F83">
        <w:rPr>
          <w:sz w:val="22"/>
          <w:szCs w:val="22"/>
        </w:rPr>
        <w:t>Centres</w:t>
      </w:r>
      <w:proofErr w:type="spellEnd"/>
      <w:r w:rsidRPr="00C60F83">
        <w:rPr>
          <w:sz w:val="22"/>
          <w:szCs w:val="22"/>
        </w:rPr>
        <w:t xml:space="preserve">) 2006 </w:t>
      </w:r>
      <w:r>
        <w:rPr>
          <w:sz w:val="22"/>
          <w:szCs w:val="22"/>
        </w:rPr>
        <w:t xml:space="preserve">and the </w:t>
      </w:r>
      <w:r w:rsidRPr="00597503">
        <w:rPr>
          <w:rFonts w:cs="Arial"/>
          <w:sz w:val="22"/>
          <w:szCs w:val="22"/>
        </w:rPr>
        <w:t xml:space="preserve">applicant’s </w:t>
      </w:r>
      <w:r>
        <w:rPr>
          <w:rFonts w:cs="Arial"/>
          <w:sz w:val="22"/>
          <w:szCs w:val="22"/>
        </w:rPr>
        <w:t xml:space="preserve">Clause 4.6 </w:t>
      </w:r>
      <w:r w:rsidRPr="00597503">
        <w:rPr>
          <w:rFonts w:cs="Arial"/>
          <w:sz w:val="22"/>
          <w:szCs w:val="22"/>
        </w:rPr>
        <w:t xml:space="preserve">written request </w:t>
      </w:r>
      <w:r>
        <w:rPr>
          <w:rFonts w:cs="Arial"/>
          <w:sz w:val="22"/>
          <w:szCs w:val="22"/>
        </w:rPr>
        <w:t>fails to provide sufficient environmental planning grounds to justify the contravention having regard to the objectives of the standard nor does it demonstrate that compliance with the development standard is unreasonable or unnecessary in the circumstances of the case.</w:t>
      </w:r>
    </w:p>
    <w:p w14:paraId="3B8440FA" w14:textId="77777777" w:rsidR="00C60F83" w:rsidRPr="00C60F83" w:rsidRDefault="00C60F83" w:rsidP="00983836">
      <w:pPr>
        <w:jc w:val="both"/>
        <w:rPr>
          <w:sz w:val="22"/>
          <w:szCs w:val="22"/>
        </w:rPr>
      </w:pPr>
    </w:p>
    <w:p w14:paraId="5BBD8E43" w14:textId="77777777" w:rsidR="00C60F83" w:rsidRPr="00C60F83" w:rsidRDefault="00C60F83" w:rsidP="00C60F83">
      <w:pPr>
        <w:numPr>
          <w:ilvl w:val="0"/>
          <w:numId w:val="48"/>
        </w:numPr>
        <w:ind w:left="567" w:hanging="567"/>
        <w:jc w:val="both"/>
        <w:rPr>
          <w:sz w:val="22"/>
          <w:szCs w:val="22"/>
        </w:rPr>
      </w:pPr>
      <w:r w:rsidRPr="00C60F83">
        <w:rPr>
          <w:sz w:val="22"/>
          <w:szCs w:val="22"/>
        </w:rPr>
        <w:t xml:space="preserve">The proposed development is inconsistent with the design quality principles contained within State Environmental Planning Policy No. 65 – Design Quality of Residential Apartment Development. </w:t>
      </w:r>
    </w:p>
    <w:p w14:paraId="77A61069" w14:textId="77777777" w:rsidR="00C60F83" w:rsidRPr="00C60F83" w:rsidRDefault="00C60F83" w:rsidP="00983836">
      <w:pPr>
        <w:jc w:val="both"/>
        <w:rPr>
          <w:sz w:val="22"/>
          <w:szCs w:val="22"/>
        </w:rPr>
      </w:pPr>
    </w:p>
    <w:p w14:paraId="38D07BDD" w14:textId="0562901E" w:rsidR="00C60F83" w:rsidRPr="00C60F83" w:rsidRDefault="00C60F83" w:rsidP="00C60F83">
      <w:pPr>
        <w:numPr>
          <w:ilvl w:val="0"/>
          <w:numId w:val="48"/>
        </w:numPr>
        <w:ind w:left="567" w:hanging="567"/>
        <w:jc w:val="both"/>
        <w:rPr>
          <w:sz w:val="22"/>
          <w:szCs w:val="22"/>
        </w:rPr>
      </w:pPr>
      <w:r w:rsidRPr="00C60F83">
        <w:rPr>
          <w:sz w:val="22"/>
          <w:szCs w:val="22"/>
        </w:rPr>
        <w:t>The proposed development presents an unsatisfactory built form for the subject site and the desired streetscape and does not provide for an effective height transition</w:t>
      </w:r>
      <w:r w:rsidRPr="00C60F83">
        <w:rPr>
          <w:b/>
          <w:bCs/>
          <w:sz w:val="22"/>
          <w:szCs w:val="22"/>
        </w:rPr>
        <w:t xml:space="preserve"> </w:t>
      </w:r>
      <w:r w:rsidRPr="00C60F83">
        <w:rPr>
          <w:rFonts w:cs="Arial"/>
          <w:sz w:val="22"/>
          <w:szCs w:val="22"/>
        </w:rPr>
        <w:t xml:space="preserve">to the lower density R2 Low Density </w:t>
      </w:r>
      <w:r>
        <w:rPr>
          <w:rFonts w:cs="Arial"/>
          <w:sz w:val="22"/>
          <w:szCs w:val="22"/>
        </w:rPr>
        <w:t>R</w:t>
      </w:r>
      <w:r w:rsidRPr="00C60F83">
        <w:rPr>
          <w:rFonts w:cs="Arial"/>
          <w:sz w:val="22"/>
          <w:szCs w:val="22"/>
        </w:rPr>
        <w:t>esidential zone to the south of the future local residential street</w:t>
      </w:r>
      <w:r>
        <w:rPr>
          <w:rFonts w:cs="Arial"/>
          <w:sz w:val="22"/>
          <w:szCs w:val="22"/>
        </w:rPr>
        <w:t xml:space="preserve"> that has a</w:t>
      </w:r>
      <w:r w:rsidRPr="00C60F83">
        <w:rPr>
          <w:rFonts w:cs="Arial"/>
          <w:sz w:val="22"/>
          <w:szCs w:val="22"/>
        </w:rPr>
        <w:t xml:space="preserve"> maximum height standard of 9m.</w:t>
      </w:r>
    </w:p>
    <w:p w14:paraId="312CA088" w14:textId="77777777" w:rsidR="00C60F83" w:rsidRPr="00C60F83" w:rsidRDefault="00C60F83" w:rsidP="00C60F83">
      <w:pPr>
        <w:ind w:left="567" w:hanging="567"/>
        <w:jc w:val="both"/>
        <w:rPr>
          <w:sz w:val="22"/>
          <w:szCs w:val="22"/>
        </w:rPr>
      </w:pPr>
    </w:p>
    <w:p w14:paraId="181753AE" w14:textId="784BB6B6" w:rsidR="00C60F83" w:rsidRPr="00C60F83" w:rsidRDefault="00C60F83" w:rsidP="00C60F83">
      <w:pPr>
        <w:numPr>
          <w:ilvl w:val="0"/>
          <w:numId w:val="48"/>
        </w:numPr>
        <w:ind w:left="567" w:hanging="567"/>
        <w:jc w:val="both"/>
        <w:rPr>
          <w:sz w:val="22"/>
          <w:szCs w:val="22"/>
        </w:rPr>
      </w:pPr>
      <w:r w:rsidRPr="00C60F83">
        <w:rPr>
          <w:sz w:val="22"/>
          <w:szCs w:val="22"/>
        </w:rPr>
        <w:t xml:space="preserve">The proposed buildings orientation and height will result in poor future amenity to ground floor communal open space areas, whereby each space </w:t>
      </w:r>
      <w:r>
        <w:rPr>
          <w:sz w:val="22"/>
          <w:szCs w:val="22"/>
        </w:rPr>
        <w:t>fails</w:t>
      </w:r>
      <w:r w:rsidRPr="00C60F83">
        <w:rPr>
          <w:sz w:val="22"/>
          <w:szCs w:val="22"/>
        </w:rPr>
        <w:t xml:space="preserve"> to receive the minimum requirement of 50% direct sunlight to the principal usable part of </w:t>
      </w:r>
      <w:r w:rsidRPr="00C60F83">
        <w:rPr>
          <w:sz w:val="22"/>
          <w:szCs w:val="22"/>
        </w:rPr>
        <w:lastRenderedPageBreak/>
        <w:t>the communal open space for a minimum of 2 hours between 9am and 3pm on 21 June.</w:t>
      </w:r>
    </w:p>
    <w:p w14:paraId="51F1FE9F" w14:textId="77777777" w:rsidR="00C60F83" w:rsidRPr="00C60F83" w:rsidRDefault="00C60F83" w:rsidP="00C60F83">
      <w:pPr>
        <w:ind w:left="567" w:hanging="567"/>
        <w:jc w:val="both"/>
        <w:rPr>
          <w:sz w:val="22"/>
          <w:szCs w:val="22"/>
        </w:rPr>
      </w:pPr>
    </w:p>
    <w:p w14:paraId="4BC1ED62" w14:textId="7F971954" w:rsidR="00C60F83" w:rsidRDefault="00C60F83" w:rsidP="00C60F83">
      <w:pPr>
        <w:numPr>
          <w:ilvl w:val="0"/>
          <w:numId w:val="48"/>
        </w:numPr>
        <w:ind w:left="567" w:hanging="567"/>
        <w:jc w:val="both"/>
        <w:rPr>
          <w:sz w:val="22"/>
          <w:szCs w:val="22"/>
        </w:rPr>
      </w:pPr>
      <w:r w:rsidRPr="00C60F83">
        <w:rPr>
          <w:sz w:val="22"/>
          <w:szCs w:val="22"/>
        </w:rPr>
        <w:t>The proposed building</w:t>
      </w:r>
      <w:r>
        <w:rPr>
          <w:sz w:val="22"/>
          <w:szCs w:val="22"/>
        </w:rPr>
        <w:t>s</w:t>
      </w:r>
      <w:r w:rsidRPr="00C60F83">
        <w:rPr>
          <w:sz w:val="22"/>
          <w:szCs w:val="22"/>
        </w:rPr>
        <w:t xml:space="preserve"> will result in poor internal amenity to future residents as a result of deficient bedroom room sizes and dimensions, exceedances to depths of units in open plan layouts</w:t>
      </w:r>
      <w:r>
        <w:rPr>
          <w:sz w:val="22"/>
          <w:szCs w:val="22"/>
        </w:rPr>
        <w:t>,</w:t>
      </w:r>
      <w:r w:rsidRPr="00C60F83">
        <w:rPr>
          <w:sz w:val="22"/>
          <w:szCs w:val="22"/>
        </w:rPr>
        <w:t xml:space="preserve"> and deficient private open space </w:t>
      </w:r>
      <w:r>
        <w:rPr>
          <w:sz w:val="22"/>
          <w:szCs w:val="22"/>
        </w:rPr>
        <w:t>/</w:t>
      </w:r>
      <w:r w:rsidRPr="00C60F83">
        <w:rPr>
          <w:sz w:val="22"/>
          <w:szCs w:val="22"/>
        </w:rPr>
        <w:t xml:space="preserve"> balcony areas and dimensions. In addition, the design and layout of the development does not </w:t>
      </w:r>
      <w:proofErr w:type="spellStart"/>
      <w:r w:rsidRPr="00C60F83">
        <w:rPr>
          <w:sz w:val="22"/>
          <w:szCs w:val="22"/>
        </w:rPr>
        <w:t>maximise</w:t>
      </w:r>
      <w:proofErr w:type="spellEnd"/>
      <w:r w:rsidRPr="00C60F83">
        <w:rPr>
          <w:sz w:val="22"/>
          <w:szCs w:val="22"/>
        </w:rPr>
        <w:t xml:space="preserve"> the number of apartments with natural cross ventilation with a significant number of single aspect units.</w:t>
      </w:r>
    </w:p>
    <w:p w14:paraId="1E93A8D7" w14:textId="77777777" w:rsidR="00983836" w:rsidRDefault="00983836" w:rsidP="00983836">
      <w:pPr>
        <w:pStyle w:val="ListParagraph"/>
        <w:rPr>
          <w:sz w:val="22"/>
          <w:szCs w:val="22"/>
        </w:rPr>
      </w:pPr>
    </w:p>
    <w:p w14:paraId="02EB85B1" w14:textId="21B9D433" w:rsidR="00983836" w:rsidRDefault="00983836" w:rsidP="00983836">
      <w:pPr>
        <w:numPr>
          <w:ilvl w:val="0"/>
          <w:numId w:val="48"/>
        </w:numPr>
        <w:ind w:left="567" w:hanging="567"/>
        <w:jc w:val="both"/>
        <w:rPr>
          <w:sz w:val="22"/>
          <w:szCs w:val="22"/>
        </w:rPr>
      </w:pPr>
      <w:r w:rsidRPr="00C60F83">
        <w:rPr>
          <w:sz w:val="22"/>
          <w:szCs w:val="22"/>
        </w:rPr>
        <w:t>The development is inconsistent with the minimum side setbacks of Camden Centre Precincts Development Control Plan, proposing a side setback of 3m, contrary to DCP requirements of 6m as per Table 4 – 10.</w:t>
      </w:r>
    </w:p>
    <w:p w14:paraId="52D796E6" w14:textId="77777777" w:rsidR="00983836" w:rsidRDefault="00983836" w:rsidP="00983836">
      <w:pPr>
        <w:pStyle w:val="ListParagraph"/>
        <w:rPr>
          <w:sz w:val="22"/>
          <w:szCs w:val="22"/>
        </w:rPr>
      </w:pPr>
    </w:p>
    <w:p w14:paraId="33C4E294" w14:textId="77777777" w:rsidR="00983836" w:rsidRPr="00C60F83" w:rsidRDefault="00983836" w:rsidP="00983836">
      <w:pPr>
        <w:pStyle w:val="ListParagraph"/>
        <w:numPr>
          <w:ilvl w:val="0"/>
          <w:numId w:val="48"/>
        </w:numPr>
        <w:tabs>
          <w:tab w:val="left" w:pos="567"/>
        </w:tabs>
        <w:ind w:left="567" w:hanging="567"/>
        <w:contextualSpacing/>
        <w:jc w:val="both"/>
        <w:rPr>
          <w:rFonts w:cs="Arial"/>
          <w:color w:val="000000" w:themeColor="text1"/>
          <w:sz w:val="22"/>
          <w:szCs w:val="22"/>
        </w:rPr>
      </w:pPr>
      <w:r w:rsidRPr="00C60F83">
        <w:rPr>
          <w:rFonts w:cs="Arial"/>
          <w:color w:val="000000" w:themeColor="text1"/>
          <w:sz w:val="22"/>
          <w:szCs w:val="22"/>
        </w:rPr>
        <w:t xml:space="preserve">A suitable landscape plan has not been submitted with the application. The landscape plan fails to provide a detailed plant schedule, tree planting densities, insufficient species to provide for height, canopy cover and effective shading of facades and communal open space areas. In addition, planter box design details specifying internal dimensions has not been provided over basement and on-roof areas in accordance with the requirements of the Apartment Design Guide. It has also not been demonstrated that the minimum landscape requirement of the site of 30% of the site area as per Table 4 – 10 within </w:t>
      </w:r>
      <w:r w:rsidRPr="00C60F83">
        <w:rPr>
          <w:sz w:val="22"/>
          <w:szCs w:val="22"/>
        </w:rPr>
        <w:t>Camden Centre Precincts Development Control Plan is achieved.</w:t>
      </w:r>
    </w:p>
    <w:p w14:paraId="710E7626" w14:textId="2CEA53A5" w:rsidR="00983836" w:rsidRDefault="00983836" w:rsidP="00983836">
      <w:pPr>
        <w:jc w:val="both"/>
        <w:rPr>
          <w:sz w:val="22"/>
          <w:szCs w:val="22"/>
        </w:rPr>
      </w:pPr>
    </w:p>
    <w:p w14:paraId="34AE6A3C" w14:textId="77777777" w:rsidR="00983836" w:rsidRPr="00C60F83" w:rsidRDefault="00983836" w:rsidP="00983836">
      <w:pPr>
        <w:numPr>
          <w:ilvl w:val="0"/>
          <w:numId w:val="48"/>
        </w:numPr>
        <w:ind w:left="567" w:hanging="567"/>
        <w:jc w:val="both"/>
        <w:rPr>
          <w:sz w:val="22"/>
          <w:szCs w:val="22"/>
        </w:rPr>
      </w:pPr>
      <w:r w:rsidRPr="00C60F83">
        <w:rPr>
          <w:sz w:val="22"/>
          <w:szCs w:val="22"/>
        </w:rPr>
        <w:t>The development proposes construction access onto and from Ingleburn Road, which is not permitted pursuant to Clause 3.3.6 (1) of Camden Centre Precincts Development Control Plan.</w:t>
      </w:r>
    </w:p>
    <w:p w14:paraId="69BC9759" w14:textId="77777777" w:rsidR="00C60F83" w:rsidRPr="00C60F83" w:rsidRDefault="00C60F83" w:rsidP="00983836">
      <w:pPr>
        <w:jc w:val="both"/>
        <w:rPr>
          <w:sz w:val="22"/>
          <w:szCs w:val="22"/>
        </w:rPr>
      </w:pPr>
    </w:p>
    <w:p w14:paraId="03072DDE" w14:textId="3A6F5F15" w:rsidR="00C60F83" w:rsidRPr="00C60F83" w:rsidRDefault="00C60F83" w:rsidP="00C60F83">
      <w:pPr>
        <w:pStyle w:val="ListParagraph"/>
        <w:numPr>
          <w:ilvl w:val="0"/>
          <w:numId w:val="48"/>
        </w:numPr>
        <w:tabs>
          <w:tab w:val="left" w:pos="709"/>
        </w:tabs>
        <w:ind w:left="567" w:hanging="567"/>
        <w:contextualSpacing/>
        <w:jc w:val="both"/>
        <w:rPr>
          <w:rFonts w:cs="Arial"/>
          <w:color w:val="000000" w:themeColor="text1"/>
          <w:sz w:val="22"/>
          <w:szCs w:val="22"/>
        </w:rPr>
      </w:pPr>
      <w:r w:rsidRPr="00C60F83">
        <w:rPr>
          <w:rFonts w:cs="Arial"/>
          <w:color w:val="000000" w:themeColor="text1"/>
          <w:sz w:val="22"/>
          <w:szCs w:val="22"/>
        </w:rPr>
        <w:t xml:space="preserve">Insufficient information has been submitted to enable a full and proper </w:t>
      </w:r>
      <w:r>
        <w:rPr>
          <w:rFonts w:cs="Arial"/>
          <w:color w:val="000000" w:themeColor="text1"/>
          <w:sz w:val="22"/>
          <w:szCs w:val="22"/>
        </w:rPr>
        <w:t>assessment</w:t>
      </w:r>
      <w:r w:rsidRPr="00C60F83">
        <w:rPr>
          <w:rFonts w:cs="Arial"/>
          <w:color w:val="000000" w:themeColor="text1"/>
          <w:sz w:val="22"/>
          <w:szCs w:val="22"/>
        </w:rPr>
        <w:t xml:space="preserve"> of the application and its likely impacts in respect to solar access.</w:t>
      </w:r>
      <w:r w:rsidRPr="00C60F83">
        <w:rPr>
          <w:rFonts w:cs="Arial"/>
          <w:b/>
          <w:bCs/>
          <w:color w:val="000000" w:themeColor="text1"/>
          <w:sz w:val="22"/>
          <w:szCs w:val="22"/>
        </w:rPr>
        <w:t xml:space="preserve"> </w:t>
      </w:r>
      <w:r w:rsidRPr="00C60F83">
        <w:rPr>
          <w:rFonts w:cs="Arial"/>
          <w:color w:val="000000" w:themeColor="text1"/>
          <w:sz w:val="22"/>
          <w:szCs w:val="22"/>
        </w:rPr>
        <w:t>The application</w:t>
      </w:r>
      <w:r w:rsidRPr="00C60F83">
        <w:rPr>
          <w:rFonts w:cs="Arial"/>
          <w:b/>
          <w:bCs/>
          <w:color w:val="000000" w:themeColor="text1"/>
          <w:sz w:val="22"/>
          <w:szCs w:val="22"/>
        </w:rPr>
        <w:t xml:space="preserve"> </w:t>
      </w:r>
      <w:r w:rsidRPr="00C60F83">
        <w:rPr>
          <w:rFonts w:cs="Arial"/>
          <w:color w:val="000000" w:themeColor="text1"/>
          <w:sz w:val="22"/>
          <w:szCs w:val="22"/>
        </w:rPr>
        <w:t xml:space="preserve">has failed to demonstrate that primary windows </w:t>
      </w:r>
      <w:r>
        <w:rPr>
          <w:rFonts w:cs="Arial"/>
          <w:color w:val="000000" w:themeColor="text1"/>
          <w:sz w:val="22"/>
          <w:szCs w:val="22"/>
        </w:rPr>
        <w:t>in</w:t>
      </w:r>
      <w:r w:rsidRPr="00C60F83">
        <w:rPr>
          <w:rFonts w:cs="Arial"/>
          <w:color w:val="000000" w:themeColor="text1"/>
          <w:sz w:val="22"/>
          <w:szCs w:val="22"/>
        </w:rPr>
        <w:t xml:space="preserve"> the building façade can receive a minimum of 2 hours of direct sunlight between 9am </w:t>
      </w:r>
      <w:r>
        <w:rPr>
          <w:rFonts w:cs="Arial"/>
          <w:color w:val="000000" w:themeColor="text1"/>
          <w:sz w:val="22"/>
          <w:szCs w:val="22"/>
        </w:rPr>
        <w:t>and</w:t>
      </w:r>
      <w:r w:rsidRPr="00C60F83">
        <w:rPr>
          <w:rFonts w:cs="Arial"/>
          <w:color w:val="000000" w:themeColor="text1"/>
          <w:sz w:val="22"/>
          <w:szCs w:val="22"/>
        </w:rPr>
        <w:t xml:space="preserve"> 3pm </w:t>
      </w:r>
      <w:r>
        <w:rPr>
          <w:rFonts w:cs="Arial"/>
          <w:color w:val="000000" w:themeColor="text1"/>
          <w:sz w:val="22"/>
          <w:szCs w:val="22"/>
        </w:rPr>
        <w:t xml:space="preserve">in </w:t>
      </w:r>
      <w:r w:rsidRPr="00C60F83">
        <w:rPr>
          <w:rFonts w:cs="Arial"/>
          <w:color w:val="000000" w:themeColor="text1"/>
          <w:sz w:val="22"/>
          <w:szCs w:val="22"/>
        </w:rPr>
        <w:t xml:space="preserve">mid-winter and is not reliant upon secondary sources of light. </w:t>
      </w:r>
    </w:p>
    <w:p w14:paraId="45774CC7" w14:textId="77777777" w:rsidR="00C60F83" w:rsidRPr="00C60F83" w:rsidRDefault="00C60F83" w:rsidP="00C60F83">
      <w:pPr>
        <w:pStyle w:val="ListParagraph"/>
        <w:ind w:left="567" w:hanging="567"/>
        <w:rPr>
          <w:rFonts w:cs="Arial"/>
          <w:color w:val="000000" w:themeColor="text1"/>
          <w:sz w:val="22"/>
          <w:szCs w:val="22"/>
        </w:rPr>
      </w:pPr>
    </w:p>
    <w:p w14:paraId="0CC951CE" w14:textId="58CACA44" w:rsidR="00C60F83" w:rsidRPr="00C60F83" w:rsidRDefault="00C60F83" w:rsidP="00C60F83">
      <w:pPr>
        <w:pStyle w:val="ListParagraph"/>
        <w:numPr>
          <w:ilvl w:val="0"/>
          <w:numId w:val="48"/>
        </w:numPr>
        <w:tabs>
          <w:tab w:val="left" w:pos="709"/>
        </w:tabs>
        <w:ind w:left="567" w:hanging="567"/>
        <w:contextualSpacing/>
        <w:jc w:val="both"/>
        <w:rPr>
          <w:rFonts w:cs="Arial"/>
          <w:color w:val="000000" w:themeColor="text1"/>
          <w:sz w:val="22"/>
          <w:szCs w:val="22"/>
        </w:rPr>
      </w:pPr>
      <w:r w:rsidRPr="00C60F83">
        <w:rPr>
          <w:rFonts w:cs="Arial"/>
          <w:color w:val="000000" w:themeColor="text1"/>
          <w:sz w:val="22"/>
          <w:szCs w:val="22"/>
        </w:rPr>
        <w:t xml:space="preserve">Insufficient information has been submitted to enable a full and proper </w:t>
      </w:r>
      <w:r>
        <w:rPr>
          <w:rFonts w:cs="Arial"/>
          <w:color w:val="000000" w:themeColor="text1"/>
          <w:sz w:val="22"/>
          <w:szCs w:val="22"/>
        </w:rPr>
        <w:t xml:space="preserve">assessment </w:t>
      </w:r>
      <w:r w:rsidRPr="00C60F83">
        <w:rPr>
          <w:rFonts w:cs="Arial"/>
          <w:color w:val="000000" w:themeColor="text1"/>
          <w:sz w:val="22"/>
          <w:szCs w:val="22"/>
        </w:rPr>
        <w:t xml:space="preserve">of the application and its likely impacts in respect to natural ventilation. The application has failed to demonstrate that skylights and clerestory windows are orientated correctly to receive prevailing winds and that inlet and outlet windows have the same areas to enable air to be drawn through opposing air pressure points on opposing sides of the building. In addition, the development has not accurately assessed the acoustic impact of Ingleburn Road and Byron Road, which will have implications </w:t>
      </w:r>
      <w:r>
        <w:rPr>
          <w:rFonts w:cs="Arial"/>
          <w:color w:val="000000" w:themeColor="text1"/>
          <w:sz w:val="22"/>
          <w:szCs w:val="22"/>
        </w:rPr>
        <w:t>for</w:t>
      </w:r>
      <w:r w:rsidRPr="00C60F83">
        <w:rPr>
          <w:rFonts w:cs="Arial"/>
          <w:color w:val="000000" w:themeColor="text1"/>
          <w:sz w:val="22"/>
          <w:szCs w:val="22"/>
        </w:rPr>
        <w:t xml:space="preserve"> units facing Ingleburn Road and Byron Road being able to receive natural ventilation. </w:t>
      </w:r>
    </w:p>
    <w:p w14:paraId="2253F858" w14:textId="77777777" w:rsidR="00C60F83" w:rsidRPr="00C60F83" w:rsidRDefault="00C60F83" w:rsidP="00C60F83">
      <w:pPr>
        <w:tabs>
          <w:tab w:val="left" w:pos="709"/>
        </w:tabs>
        <w:ind w:left="567" w:hanging="567"/>
        <w:jc w:val="both"/>
        <w:rPr>
          <w:rFonts w:cs="Arial"/>
          <w:color w:val="000000" w:themeColor="text1"/>
          <w:sz w:val="22"/>
          <w:szCs w:val="22"/>
        </w:rPr>
      </w:pPr>
    </w:p>
    <w:p w14:paraId="0A6B1DC4" w14:textId="041A23E7" w:rsidR="00C60F83" w:rsidRPr="00C60F83" w:rsidRDefault="00C60F83" w:rsidP="00C60F83">
      <w:pPr>
        <w:pStyle w:val="ListParagraph"/>
        <w:numPr>
          <w:ilvl w:val="0"/>
          <w:numId w:val="48"/>
        </w:numPr>
        <w:tabs>
          <w:tab w:val="left" w:pos="709"/>
        </w:tabs>
        <w:ind w:left="567" w:hanging="567"/>
        <w:contextualSpacing/>
        <w:jc w:val="both"/>
        <w:rPr>
          <w:rFonts w:cs="Arial"/>
          <w:color w:val="000000" w:themeColor="text1"/>
          <w:sz w:val="22"/>
          <w:szCs w:val="22"/>
        </w:rPr>
      </w:pPr>
      <w:r w:rsidRPr="00C60F83">
        <w:rPr>
          <w:rFonts w:cs="Arial"/>
          <w:color w:val="000000" w:themeColor="text1"/>
          <w:sz w:val="22"/>
          <w:szCs w:val="22"/>
        </w:rPr>
        <w:t xml:space="preserve">Insufficient information has been submitted to enable a full and proper </w:t>
      </w:r>
      <w:r>
        <w:rPr>
          <w:rFonts w:cs="Arial"/>
          <w:color w:val="000000" w:themeColor="text1"/>
          <w:sz w:val="22"/>
          <w:szCs w:val="22"/>
        </w:rPr>
        <w:t xml:space="preserve">assessment </w:t>
      </w:r>
      <w:r w:rsidRPr="00C60F83">
        <w:rPr>
          <w:rFonts w:cs="Arial"/>
          <w:color w:val="000000" w:themeColor="text1"/>
          <w:sz w:val="22"/>
          <w:szCs w:val="22"/>
        </w:rPr>
        <w:t xml:space="preserve">of the application and its likely impacts in respect to stormwater and the Leppington Precinct Water Cycle Management Strategy. The application has not been supported with DRAINS and MUSIC Models </w:t>
      </w:r>
      <w:r>
        <w:rPr>
          <w:rFonts w:cs="Arial"/>
          <w:color w:val="000000" w:themeColor="text1"/>
          <w:sz w:val="22"/>
          <w:szCs w:val="22"/>
        </w:rPr>
        <w:t>n</w:t>
      </w:r>
      <w:r w:rsidRPr="00C60F83">
        <w:rPr>
          <w:rFonts w:cs="Arial"/>
          <w:color w:val="000000" w:themeColor="text1"/>
          <w:sz w:val="22"/>
          <w:szCs w:val="22"/>
        </w:rPr>
        <w:t xml:space="preserve">or details of on-street pipe drainage for assessment. In addition, the proposal does not demonstrate that it complies with the Leppington Precinct Water Cycle Management Strategy, including stormwater discharge from the development. </w:t>
      </w:r>
    </w:p>
    <w:p w14:paraId="4A619ADB" w14:textId="77777777" w:rsidR="00C60F83" w:rsidRPr="00C60F83" w:rsidRDefault="00C60F83" w:rsidP="00C60F83">
      <w:pPr>
        <w:pStyle w:val="ListParagraph"/>
        <w:ind w:left="567" w:hanging="567"/>
        <w:rPr>
          <w:rFonts w:cs="Arial"/>
          <w:color w:val="000000" w:themeColor="text1"/>
          <w:sz w:val="22"/>
          <w:szCs w:val="22"/>
        </w:rPr>
      </w:pPr>
    </w:p>
    <w:p w14:paraId="1D7E954F" w14:textId="2C39580A" w:rsidR="00C60F83" w:rsidRPr="00C60F83" w:rsidRDefault="00C60F83" w:rsidP="00C60F83">
      <w:pPr>
        <w:pStyle w:val="ListParagraph"/>
        <w:numPr>
          <w:ilvl w:val="0"/>
          <w:numId w:val="48"/>
        </w:numPr>
        <w:tabs>
          <w:tab w:val="left" w:pos="709"/>
        </w:tabs>
        <w:ind w:left="567" w:hanging="567"/>
        <w:contextualSpacing/>
        <w:jc w:val="both"/>
        <w:rPr>
          <w:rFonts w:cs="Arial"/>
          <w:color w:val="000000" w:themeColor="text1"/>
          <w:sz w:val="22"/>
          <w:szCs w:val="22"/>
        </w:rPr>
      </w:pPr>
      <w:r w:rsidRPr="00C60F83">
        <w:rPr>
          <w:rFonts w:cs="Arial"/>
          <w:color w:val="000000" w:themeColor="text1"/>
          <w:sz w:val="22"/>
          <w:szCs w:val="22"/>
        </w:rPr>
        <w:t xml:space="preserve">Insufficient information has been submitted to enable a full and proper </w:t>
      </w:r>
      <w:r>
        <w:rPr>
          <w:rFonts w:cs="Arial"/>
          <w:color w:val="000000" w:themeColor="text1"/>
          <w:sz w:val="22"/>
          <w:szCs w:val="22"/>
        </w:rPr>
        <w:t xml:space="preserve">assessment </w:t>
      </w:r>
      <w:r w:rsidRPr="00C60F83">
        <w:rPr>
          <w:rFonts w:cs="Arial"/>
          <w:color w:val="000000" w:themeColor="text1"/>
          <w:sz w:val="22"/>
          <w:szCs w:val="22"/>
        </w:rPr>
        <w:t xml:space="preserve">of the application in respect to acoustics. The submitted acoustic report does not include predicted noise levels based on the ten year forecast </w:t>
      </w:r>
      <w:r w:rsidRPr="00AB6623">
        <w:rPr>
          <w:rFonts w:cs="Arial"/>
          <w:color w:val="000000" w:themeColor="text1"/>
          <w:sz w:val="22"/>
          <w:szCs w:val="22"/>
        </w:rPr>
        <w:lastRenderedPageBreak/>
        <w:t>traffic for Ingleburn Road and Byron Road</w:t>
      </w:r>
      <w:r w:rsidRPr="00AB6623">
        <w:rPr>
          <w:rFonts w:cs="Arial"/>
          <w:b/>
          <w:bCs/>
          <w:color w:val="000000" w:themeColor="text1"/>
          <w:sz w:val="22"/>
          <w:szCs w:val="22"/>
        </w:rPr>
        <w:t xml:space="preserve"> </w:t>
      </w:r>
      <w:r w:rsidRPr="00AB6623">
        <w:rPr>
          <w:rFonts w:cs="Arial"/>
          <w:color w:val="000000" w:themeColor="text1"/>
          <w:sz w:val="22"/>
          <w:szCs w:val="22"/>
        </w:rPr>
        <w:t xml:space="preserve">as required by </w:t>
      </w:r>
      <w:r w:rsidR="001C7F16" w:rsidRPr="00AB6623">
        <w:rPr>
          <w:rFonts w:cs="Arial"/>
          <w:sz w:val="22"/>
          <w:szCs w:val="22"/>
        </w:rPr>
        <w:t>Camden Growth Centre Precincts Development Control Plan</w:t>
      </w:r>
      <w:r w:rsidRPr="00AB6623">
        <w:rPr>
          <w:rFonts w:cs="Arial"/>
          <w:color w:val="000000" w:themeColor="text1"/>
          <w:sz w:val="22"/>
          <w:szCs w:val="22"/>
        </w:rPr>
        <w:t xml:space="preserve"> and </w:t>
      </w:r>
      <w:r w:rsidR="001C7F16" w:rsidRPr="00AB6623">
        <w:rPr>
          <w:rFonts w:cs="Arial"/>
          <w:color w:val="000000" w:themeColor="text1"/>
          <w:sz w:val="22"/>
          <w:szCs w:val="22"/>
        </w:rPr>
        <w:t xml:space="preserve">Council’s </w:t>
      </w:r>
      <w:r w:rsidRPr="00AB6623">
        <w:rPr>
          <w:rFonts w:cs="Arial"/>
          <w:color w:val="000000" w:themeColor="text1"/>
          <w:sz w:val="22"/>
          <w:szCs w:val="22"/>
        </w:rPr>
        <w:t xml:space="preserve">Environmental Noise Policy </w:t>
      </w:r>
      <w:r w:rsidR="001C7F16" w:rsidRPr="00AB6623">
        <w:rPr>
          <w:rFonts w:cs="Arial"/>
          <w:color w:val="000000" w:themeColor="text1"/>
          <w:sz w:val="22"/>
          <w:szCs w:val="22"/>
        </w:rPr>
        <w:t xml:space="preserve">2018 </w:t>
      </w:r>
      <w:r w:rsidRPr="00AB6623">
        <w:rPr>
          <w:rFonts w:cs="Arial"/>
          <w:color w:val="000000" w:themeColor="text1"/>
          <w:sz w:val="22"/>
          <w:szCs w:val="22"/>
        </w:rPr>
        <w:t>to determine likely attenuation measures for internal rooms and external private open space areas.</w:t>
      </w:r>
    </w:p>
    <w:p w14:paraId="1C32B1B2" w14:textId="77777777" w:rsidR="00C60F83" w:rsidRPr="00C60F83" w:rsidRDefault="00C60F83" w:rsidP="00C60F83">
      <w:pPr>
        <w:pStyle w:val="ListParagraph"/>
        <w:ind w:left="567" w:hanging="567"/>
        <w:rPr>
          <w:rFonts w:cs="Arial"/>
          <w:color w:val="000000" w:themeColor="text1"/>
          <w:sz w:val="22"/>
          <w:szCs w:val="22"/>
        </w:rPr>
      </w:pPr>
    </w:p>
    <w:p w14:paraId="5FD7C3C4" w14:textId="36D20BB3" w:rsidR="00C60F83" w:rsidRPr="00C60F83" w:rsidRDefault="00C60F83" w:rsidP="00C60F83">
      <w:pPr>
        <w:pStyle w:val="ListParagraph"/>
        <w:numPr>
          <w:ilvl w:val="0"/>
          <w:numId w:val="48"/>
        </w:numPr>
        <w:tabs>
          <w:tab w:val="left" w:pos="709"/>
        </w:tabs>
        <w:ind w:left="567" w:hanging="567"/>
        <w:contextualSpacing/>
        <w:jc w:val="both"/>
        <w:rPr>
          <w:rFonts w:cs="Arial"/>
          <w:color w:val="000000" w:themeColor="text1"/>
          <w:sz w:val="22"/>
          <w:szCs w:val="22"/>
        </w:rPr>
      </w:pPr>
      <w:r w:rsidRPr="00C60F83">
        <w:rPr>
          <w:rFonts w:cs="Arial"/>
          <w:color w:val="000000" w:themeColor="text1"/>
          <w:sz w:val="22"/>
          <w:szCs w:val="22"/>
        </w:rPr>
        <w:t xml:space="preserve">Insufficient information has been submitted to enable a full and proper </w:t>
      </w:r>
      <w:r w:rsidR="00B5522B">
        <w:rPr>
          <w:rFonts w:cs="Arial"/>
          <w:color w:val="000000" w:themeColor="text1"/>
          <w:sz w:val="22"/>
          <w:szCs w:val="22"/>
        </w:rPr>
        <w:t>assessment</w:t>
      </w:r>
      <w:r w:rsidRPr="00C60F83">
        <w:rPr>
          <w:rFonts w:cs="Arial"/>
          <w:color w:val="000000" w:themeColor="text1"/>
          <w:sz w:val="22"/>
          <w:szCs w:val="22"/>
        </w:rPr>
        <w:t xml:space="preserve"> of the application in respect to salinity. The submitted report has not use the multiplication factor to determine the soil salinity class. The salinity results </w:t>
      </w:r>
      <w:r w:rsidR="00B5522B">
        <w:rPr>
          <w:rFonts w:cs="Arial"/>
          <w:color w:val="000000" w:themeColor="text1"/>
          <w:sz w:val="22"/>
          <w:szCs w:val="22"/>
        </w:rPr>
        <w:t>must</w:t>
      </w:r>
      <w:r w:rsidRPr="00C60F83">
        <w:rPr>
          <w:rFonts w:cs="Arial"/>
          <w:color w:val="000000" w:themeColor="text1"/>
          <w:sz w:val="22"/>
          <w:szCs w:val="22"/>
        </w:rPr>
        <w:t xml:space="preserve"> be expressed in </w:t>
      </w:r>
      <w:proofErr w:type="spellStart"/>
      <w:r w:rsidRPr="00C60F83">
        <w:rPr>
          <w:rFonts w:cs="Arial"/>
          <w:color w:val="000000" w:themeColor="text1"/>
          <w:sz w:val="22"/>
          <w:szCs w:val="22"/>
        </w:rPr>
        <w:t>Ece</w:t>
      </w:r>
      <w:proofErr w:type="spellEnd"/>
      <w:r w:rsidRPr="00C60F83">
        <w:rPr>
          <w:rFonts w:cs="Arial"/>
          <w:color w:val="000000" w:themeColor="text1"/>
          <w:sz w:val="22"/>
          <w:szCs w:val="22"/>
        </w:rPr>
        <w:t xml:space="preserve"> value (</w:t>
      </w:r>
      <w:proofErr w:type="spellStart"/>
      <w:r w:rsidRPr="00C60F83">
        <w:rPr>
          <w:rFonts w:cs="Arial"/>
          <w:color w:val="000000" w:themeColor="text1"/>
          <w:sz w:val="22"/>
          <w:szCs w:val="22"/>
        </w:rPr>
        <w:t>deciSiemens</w:t>
      </w:r>
      <w:proofErr w:type="spellEnd"/>
      <w:r w:rsidRPr="00C60F83">
        <w:rPr>
          <w:rFonts w:cs="Arial"/>
          <w:color w:val="000000" w:themeColor="text1"/>
          <w:sz w:val="22"/>
          <w:szCs w:val="22"/>
        </w:rPr>
        <w:t>/</w:t>
      </w:r>
      <w:proofErr w:type="spellStart"/>
      <w:r w:rsidRPr="00C60F83">
        <w:rPr>
          <w:rFonts w:cs="Arial"/>
          <w:color w:val="000000" w:themeColor="text1"/>
          <w:sz w:val="22"/>
          <w:szCs w:val="22"/>
        </w:rPr>
        <w:t>metre</w:t>
      </w:r>
      <w:proofErr w:type="spellEnd"/>
      <w:r w:rsidRPr="00C60F83">
        <w:rPr>
          <w:rFonts w:cs="Arial"/>
          <w:color w:val="000000" w:themeColor="text1"/>
          <w:sz w:val="22"/>
          <w:szCs w:val="22"/>
        </w:rPr>
        <w:t>) to determine the Salinity Class, and if salinity is evident a Salinity management plan will be required for the development.</w:t>
      </w:r>
    </w:p>
    <w:p w14:paraId="2E68E5B9" w14:textId="77777777" w:rsidR="00C60F83" w:rsidRPr="00983836" w:rsidRDefault="00C60F83" w:rsidP="00983836">
      <w:pPr>
        <w:rPr>
          <w:sz w:val="22"/>
          <w:szCs w:val="22"/>
        </w:rPr>
      </w:pPr>
    </w:p>
    <w:p w14:paraId="0941AD32" w14:textId="4FBE47F5" w:rsidR="00C60F83" w:rsidRDefault="00C60F83" w:rsidP="00C60F83">
      <w:pPr>
        <w:pStyle w:val="ListParagraph"/>
        <w:numPr>
          <w:ilvl w:val="0"/>
          <w:numId w:val="48"/>
        </w:numPr>
        <w:tabs>
          <w:tab w:val="left" w:pos="709"/>
        </w:tabs>
        <w:ind w:left="567" w:hanging="567"/>
        <w:contextualSpacing/>
        <w:jc w:val="both"/>
        <w:rPr>
          <w:rFonts w:cs="Arial"/>
          <w:color w:val="000000" w:themeColor="text1"/>
          <w:sz w:val="22"/>
          <w:szCs w:val="22"/>
        </w:rPr>
      </w:pPr>
      <w:r w:rsidRPr="00C60F83">
        <w:rPr>
          <w:rFonts w:cs="Arial"/>
          <w:color w:val="000000" w:themeColor="text1"/>
          <w:sz w:val="22"/>
          <w:szCs w:val="22"/>
        </w:rPr>
        <w:t xml:space="preserve">The proposed development does not comply with State Environmental Planning Policy (Sydney Region Growth </w:t>
      </w:r>
      <w:proofErr w:type="spellStart"/>
      <w:r w:rsidRPr="00C60F83">
        <w:rPr>
          <w:rFonts w:cs="Arial"/>
          <w:color w:val="000000" w:themeColor="text1"/>
          <w:sz w:val="22"/>
          <w:szCs w:val="22"/>
        </w:rPr>
        <w:t>Centres</w:t>
      </w:r>
      <w:proofErr w:type="spellEnd"/>
      <w:r w:rsidRPr="00C60F83">
        <w:rPr>
          <w:rFonts w:cs="Arial"/>
          <w:color w:val="000000" w:themeColor="text1"/>
          <w:sz w:val="22"/>
          <w:szCs w:val="22"/>
        </w:rPr>
        <w:t>) 2006, Clause 6.1 - Public Utility Infrastructure, as insufficient information has been submitted to demonstrate that public utility infrastructure essential for the proposed development is available or that adequate arrangements have been made to make that infrastructure available when required.</w:t>
      </w:r>
    </w:p>
    <w:p w14:paraId="6B1C7413" w14:textId="77777777" w:rsidR="00983836" w:rsidRPr="00983836" w:rsidRDefault="00983836" w:rsidP="00983836">
      <w:pPr>
        <w:pStyle w:val="ListParagraph"/>
        <w:rPr>
          <w:rFonts w:cs="Arial"/>
          <w:color w:val="000000" w:themeColor="text1"/>
          <w:sz w:val="22"/>
          <w:szCs w:val="22"/>
        </w:rPr>
      </w:pPr>
    </w:p>
    <w:p w14:paraId="537BAFE8" w14:textId="77777777" w:rsidR="00983836" w:rsidRPr="00C60F83" w:rsidRDefault="00983836" w:rsidP="00983836">
      <w:pPr>
        <w:numPr>
          <w:ilvl w:val="0"/>
          <w:numId w:val="48"/>
        </w:numPr>
        <w:ind w:left="567" w:hanging="567"/>
        <w:jc w:val="both"/>
        <w:rPr>
          <w:sz w:val="22"/>
          <w:szCs w:val="22"/>
        </w:rPr>
      </w:pPr>
      <w:r w:rsidRPr="00C60F83">
        <w:rPr>
          <w:sz w:val="22"/>
          <w:szCs w:val="22"/>
        </w:rPr>
        <w:t>The proposed development provides for two contradictory road design plans for the southern local residential street, with each plan providing different carriageway widths and ultimate road alignments.</w:t>
      </w:r>
    </w:p>
    <w:p w14:paraId="379E197A" w14:textId="77777777" w:rsidR="00C60F83" w:rsidRPr="00C60F83" w:rsidRDefault="00C60F83" w:rsidP="00983836">
      <w:pPr>
        <w:jc w:val="both"/>
        <w:rPr>
          <w:sz w:val="22"/>
          <w:szCs w:val="22"/>
        </w:rPr>
      </w:pPr>
    </w:p>
    <w:p w14:paraId="2E5CF2FE" w14:textId="716273A7" w:rsidR="00B5522B" w:rsidRPr="00FB6BFF" w:rsidRDefault="00FB6BFF" w:rsidP="00C60F83">
      <w:pPr>
        <w:numPr>
          <w:ilvl w:val="0"/>
          <w:numId w:val="48"/>
        </w:numPr>
        <w:ind w:left="567" w:hanging="567"/>
        <w:jc w:val="both"/>
        <w:rPr>
          <w:sz w:val="22"/>
          <w:szCs w:val="22"/>
        </w:rPr>
      </w:pPr>
      <w:r w:rsidRPr="00FB6BFF">
        <w:rPr>
          <w:sz w:val="22"/>
          <w:szCs w:val="22"/>
        </w:rPr>
        <w:t xml:space="preserve">The proposed development fails to consider the future road upgrade of Ingleburn Road and Byron Road, including future </w:t>
      </w:r>
      <w:proofErr w:type="spellStart"/>
      <w:r w:rsidRPr="00FB6BFF">
        <w:rPr>
          <w:sz w:val="22"/>
          <w:szCs w:val="22"/>
        </w:rPr>
        <w:t>signalised</w:t>
      </w:r>
      <w:proofErr w:type="spellEnd"/>
      <w:r w:rsidRPr="00FB6BFF">
        <w:rPr>
          <w:sz w:val="22"/>
          <w:szCs w:val="22"/>
        </w:rPr>
        <w:t xml:space="preserve"> intersection, which is identified within Figure 2-11 of Schedule 5 Leppington Priority Precinct of Camden Growth Centre Precincts Development Control Plan. The proposed development conflicts with the current ACOR design, which accommodates this identified </w:t>
      </w:r>
      <w:proofErr w:type="spellStart"/>
      <w:r w:rsidRPr="00FB6BFF">
        <w:rPr>
          <w:sz w:val="22"/>
          <w:szCs w:val="22"/>
        </w:rPr>
        <w:t>signalised</w:t>
      </w:r>
      <w:proofErr w:type="spellEnd"/>
      <w:r w:rsidRPr="00FB6BFF">
        <w:rPr>
          <w:sz w:val="22"/>
          <w:szCs w:val="22"/>
        </w:rPr>
        <w:t xml:space="preserve"> intersection. The conflict between the proposed development and the current road design would not be within the public interest.</w:t>
      </w:r>
    </w:p>
    <w:p w14:paraId="6205713B" w14:textId="77777777" w:rsidR="00983836" w:rsidRDefault="00983836" w:rsidP="00983836">
      <w:pPr>
        <w:pStyle w:val="ListParagraph"/>
        <w:rPr>
          <w:sz w:val="22"/>
          <w:szCs w:val="22"/>
        </w:rPr>
      </w:pPr>
    </w:p>
    <w:p w14:paraId="05D5C0E6" w14:textId="77777777" w:rsidR="00983836" w:rsidRPr="00C60F83" w:rsidRDefault="00983836" w:rsidP="00983836">
      <w:pPr>
        <w:pStyle w:val="ListParagraph"/>
        <w:numPr>
          <w:ilvl w:val="0"/>
          <w:numId w:val="48"/>
        </w:numPr>
        <w:ind w:left="567" w:hanging="567"/>
        <w:contextualSpacing/>
        <w:jc w:val="both"/>
        <w:rPr>
          <w:sz w:val="22"/>
          <w:szCs w:val="22"/>
        </w:rPr>
      </w:pPr>
      <w:r w:rsidRPr="00C60F83">
        <w:rPr>
          <w:sz w:val="22"/>
          <w:szCs w:val="22"/>
        </w:rPr>
        <w:t xml:space="preserve">The proposed development has not been supported with owner’s consent from the southern adjoining </w:t>
      </w:r>
      <w:proofErr w:type="spellStart"/>
      <w:r w:rsidRPr="00C60F83">
        <w:rPr>
          <w:sz w:val="22"/>
          <w:szCs w:val="22"/>
        </w:rPr>
        <w:t>neighbour</w:t>
      </w:r>
      <w:proofErr w:type="spellEnd"/>
      <w:r w:rsidRPr="00C60F83">
        <w:rPr>
          <w:sz w:val="22"/>
          <w:szCs w:val="22"/>
        </w:rPr>
        <w:t xml:space="preserve"> for proposed road works over 76 Byron Road, Leppington.</w:t>
      </w:r>
    </w:p>
    <w:p w14:paraId="4915BD21" w14:textId="77777777" w:rsidR="00983836" w:rsidRPr="00C60F83" w:rsidRDefault="00983836" w:rsidP="00983836">
      <w:pPr>
        <w:ind w:left="567"/>
        <w:jc w:val="both"/>
        <w:rPr>
          <w:sz w:val="22"/>
          <w:szCs w:val="22"/>
        </w:rPr>
      </w:pPr>
    </w:p>
    <w:p w14:paraId="032A6B4F" w14:textId="77777777" w:rsidR="00C60F83" w:rsidRDefault="00C60F83" w:rsidP="0025756F">
      <w:pPr>
        <w:jc w:val="both"/>
        <w:rPr>
          <w:rFonts w:cs="Arial"/>
          <w:b/>
          <w:bCs/>
          <w:iCs/>
          <w:sz w:val="22"/>
          <w:szCs w:val="22"/>
        </w:rPr>
      </w:pPr>
    </w:p>
    <w:p w14:paraId="3DC7C434" w14:textId="0A584C5A" w:rsidR="00817669" w:rsidRPr="007B2D22" w:rsidRDefault="00817669" w:rsidP="007B2D22">
      <w:pPr>
        <w:jc w:val="both"/>
        <w:rPr>
          <w:rFonts w:cs="Arial"/>
          <w:b/>
          <w:bCs/>
          <w:iCs/>
          <w:sz w:val="22"/>
          <w:szCs w:val="22"/>
        </w:rPr>
      </w:pPr>
    </w:p>
    <w:sectPr w:rsidR="00817669" w:rsidRPr="007B2D22" w:rsidSect="0060463B">
      <w:footerReference w:type="default" r:id="rId31"/>
      <w:pgSz w:w="11906" w:h="16838" w:code="9"/>
      <w:pgMar w:top="1440" w:right="1797" w:bottom="1440"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1744E2" w14:textId="77777777" w:rsidR="00A8302B" w:rsidRDefault="00A8302B">
      <w:r>
        <w:separator/>
      </w:r>
    </w:p>
  </w:endnote>
  <w:endnote w:type="continuationSeparator" w:id="0">
    <w:p w14:paraId="4B30C0B7" w14:textId="77777777" w:rsidR="00A8302B" w:rsidRDefault="00A83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27D250" w14:textId="77777777" w:rsidR="00A8302B" w:rsidRDefault="00A8302B" w:rsidP="00585C1C">
    <w:pPr>
      <w:pStyle w:val="Footer"/>
      <w:pBdr>
        <w:top w:val="single" w:sz="4" w:space="1" w:color="auto"/>
      </w:pBdr>
      <w:rPr>
        <w:rFonts w:ascii="Verdana" w:hAnsi="Verdana"/>
        <w:snapToGrid w:val="0"/>
        <w:sz w:val="16"/>
        <w:szCs w:val="16"/>
      </w:rPr>
    </w:pPr>
  </w:p>
  <w:p w14:paraId="5EBC17AF" w14:textId="5250FDB7" w:rsidR="00A8302B" w:rsidRPr="00013035" w:rsidRDefault="00A8302B" w:rsidP="00585C1C">
    <w:pPr>
      <w:pStyle w:val="Footer"/>
      <w:pBdr>
        <w:top w:val="single" w:sz="4" w:space="1" w:color="auto"/>
      </w:pBdr>
      <w:rPr>
        <w:rFonts w:ascii="Arial" w:hAnsi="Arial" w:cs="Arial"/>
        <w:sz w:val="18"/>
        <w:szCs w:val="18"/>
      </w:rPr>
    </w:pPr>
    <w:r w:rsidRPr="00013035">
      <w:rPr>
        <w:rFonts w:ascii="Arial" w:hAnsi="Arial" w:cs="Arial"/>
        <w:snapToGrid w:val="0"/>
        <w:sz w:val="18"/>
        <w:szCs w:val="18"/>
      </w:rPr>
      <w:t>Sydney Western City Plannin</w:t>
    </w:r>
    <w:r>
      <w:rPr>
        <w:rFonts w:ascii="Arial" w:hAnsi="Arial" w:cs="Arial"/>
        <w:snapToGrid w:val="0"/>
        <w:sz w:val="18"/>
        <w:szCs w:val="18"/>
      </w:rPr>
      <w:t xml:space="preserve">g Panel Paper – </w:t>
    </w:r>
    <w:r w:rsidRPr="0033125C">
      <w:rPr>
        <w:rFonts w:ascii="Arial" w:hAnsi="Arial" w:cs="Arial"/>
        <w:snapToGrid w:val="0"/>
        <w:sz w:val="18"/>
        <w:szCs w:val="18"/>
      </w:rPr>
      <w:t>9 April 2021</w:t>
    </w:r>
    <w:r w:rsidRPr="00013035">
      <w:rPr>
        <w:rFonts w:ascii="Arial" w:hAnsi="Arial" w:cs="Arial"/>
        <w:snapToGrid w:val="0"/>
        <w:sz w:val="18"/>
        <w:szCs w:val="18"/>
      </w:rPr>
      <w:t xml:space="preserve"> </w:t>
    </w:r>
    <w:r>
      <w:rPr>
        <w:rFonts w:ascii="Arial" w:hAnsi="Arial" w:cs="Arial"/>
        <w:snapToGrid w:val="0"/>
        <w:sz w:val="18"/>
        <w:szCs w:val="18"/>
      </w:rPr>
      <w:t>- PPSSWC-123</w:t>
    </w:r>
    <w:r w:rsidRPr="00013035">
      <w:rPr>
        <w:rFonts w:ascii="Arial" w:hAnsi="Arial" w:cs="Arial"/>
        <w:snapToGrid w:val="0"/>
        <w:sz w:val="18"/>
        <w:szCs w:val="18"/>
      </w:rPr>
      <w:tab/>
      <w:t xml:space="preserve">Page </w:t>
    </w:r>
    <w:r w:rsidRPr="00013035">
      <w:rPr>
        <w:rStyle w:val="PageNumber"/>
        <w:rFonts w:ascii="Arial" w:hAnsi="Arial" w:cs="Arial"/>
        <w:sz w:val="18"/>
        <w:szCs w:val="18"/>
      </w:rPr>
      <w:fldChar w:fldCharType="begin"/>
    </w:r>
    <w:r w:rsidRPr="00013035">
      <w:rPr>
        <w:rStyle w:val="PageNumber"/>
        <w:rFonts w:ascii="Arial" w:hAnsi="Arial" w:cs="Arial"/>
        <w:sz w:val="18"/>
        <w:szCs w:val="18"/>
      </w:rPr>
      <w:instrText xml:space="preserve"> PAGE </w:instrText>
    </w:r>
    <w:r w:rsidRPr="00013035">
      <w:rPr>
        <w:rStyle w:val="PageNumber"/>
        <w:rFonts w:ascii="Arial" w:hAnsi="Arial" w:cs="Arial"/>
        <w:sz w:val="18"/>
        <w:szCs w:val="18"/>
      </w:rPr>
      <w:fldChar w:fldCharType="separate"/>
    </w:r>
    <w:r>
      <w:rPr>
        <w:rStyle w:val="PageNumber"/>
        <w:rFonts w:ascii="Arial" w:hAnsi="Arial" w:cs="Arial"/>
        <w:noProof/>
        <w:sz w:val="18"/>
        <w:szCs w:val="18"/>
      </w:rPr>
      <w:t>17</w:t>
    </w:r>
    <w:r w:rsidRPr="00013035">
      <w:rPr>
        <w:rStyle w:val="PageNumber"/>
        <w:rFonts w:ascii="Arial" w:hAnsi="Arial" w:cs="Arial"/>
        <w:sz w:val="18"/>
        <w:szCs w:val="18"/>
      </w:rPr>
      <w:fldChar w:fldCharType="end"/>
    </w:r>
  </w:p>
  <w:p w14:paraId="70E57F7F" w14:textId="77777777" w:rsidR="00A8302B" w:rsidRDefault="00A83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EA22C5" w14:textId="77777777" w:rsidR="00A8302B" w:rsidRDefault="00A8302B">
      <w:r>
        <w:separator/>
      </w:r>
    </w:p>
  </w:footnote>
  <w:footnote w:type="continuationSeparator" w:id="0">
    <w:p w14:paraId="71DF818D" w14:textId="77777777" w:rsidR="00A8302B" w:rsidRDefault="00A830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42A15"/>
    <w:multiLevelType w:val="hybridMultilevel"/>
    <w:tmpl w:val="962EF9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FD6107"/>
    <w:multiLevelType w:val="hybridMultilevel"/>
    <w:tmpl w:val="23888C6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80552B2"/>
    <w:multiLevelType w:val="hybridMultilevel"/>
    <w:tmpl w:val="840E96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85674CD"/>
    <w:multiLevelType w:val="hybridMultilevel"/>
    <w:tmpl w:val="E18666B4"/>
    <w:lvl w:ilvl="0" w:tplc="8168E1D2">
      <w:start w:val="1"/>
      <w:numFmt w:val="lowerLetter"/>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A9C3826"/>
    <w:multiLevelType w:val="hybridMultilevel"/>
    <w:tmpl w:val="B5F4D0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B31391"/>
    <w:multiLevelType w:val="hybridMultilevel"/>
    <w:tmpl w:val="53C634A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0733000"/>
    <w:multiLevelType w:val="hybridMultilevel"/>
    <w:tmpl w:val="1DE8A5E4"/>
    <w:lvl w:ilvl="0" w:tplc="8C4A5560">
      <w:start w:val="1"/>
      <w:numFmt w:val="decimal"/>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52722F7"/>
    <w:multiLevelType w:val="hybridMultilevel"/>
    <w:tmpl w:val="1B3AFE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5CE2DED"/>
    <w:multiLevelType w:val="hybridMultilevel"/>
    <w:tmpl w:val="32F0698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B3B54C3"/>
    <w:multiLevelType w:val="hybridMultilevel"/>
    <w:tmpl w:val="EEACD540"/>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1D26706D"/>
    <w:multiLevelType w:val="hybridMultilevel"/>
    <w:tmpl w:val="A5B22A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10B4C6B"/>
    <w:multiLevelType w:val="hybridMultilevel"/>
    <w:tmpl w:val="DA0A6F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2A5D5BD8"/>
    <w:multiLevelType w:val="hybridMultilevel"/>
    <w:tmpl w:val="78CA3A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1846FA"/>
    <w:multiLevelType w:val="hybridMultilevel"/>
    <w:tmpl w:val="4ACE29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306B42B8"/>
    <w:multiLevelType w:val="hybridMultilevel"/>
    <w:tmpl w:val="480EB0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33C533C"/>
    <w:multiLevelType w:val="hybridMultilevel"/>
    <w:tmpl w:val="5C6E3FA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A8958C0"/>
    <w:multiLevelType w:val="hybridMultilevel"/>
    <w:tmpl w:val="27FC4104"/>
    <w:lvl w:ilvl="0" w:tplc="0C090003">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A99420B"/>
    <w:multiLevelType w:val="hybridMultilevel"/>
    <w:tmpl w:val="122A51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B5B6486"/>
    <w:multiLevelType w:val="hybridMultilevel"/>
    <w:tmpl w:val="6DDC1AA0"/>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3C850830"/>
    <w:multiLevelType w:val="hybridMultilevel"/>
    <w:tmpl w:val="AF76E7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3D74562C"/>
    <w:multiLevelType w:val="hybridMultilevel"/>
    <w:tmpl w:val="807699D6"/>
    <w:lvl w:ilvl="0" w:tplc="79369F54">
      <w:start w:val="1"/>
      <w:numFmt w:val="decimal"/>
      <w:lvlText w:val="%1."/>
      <w:lvlJc w:val="left"/>
      <w:pPr>
        <w:ind w:left="360" w:hanging="360"/>
      </w:pPr>
      <w:rPr>
        <w:rFonts w:cs="Times New Roman" w:hint="default"/>
        <w:i w:val="0"/>
      </w:rPr>
    </w:lvl>
    <w:lvl w:ilvl="1" w:tplc="0C090019" w:tentative="1">
      <w:start w:val="1"/>
      <w:numFmt w:val="lowerLetter"/>
      <w:lvlText w:val="%2."/>
      <w:lvlJc w:val="left"/>
      <w:pPr>
        <w:ind w:left="1080" w:hanging="360"/>
      </w:pPr>
      <w:rPr>
        <w:rFonts w:cs="Times New Roman"/>
      </w:rPr>
    </w:lvl>
    <w:lvl w:ilvl="2" w:tplc="0C09001B" w:tentative="1">
      <w:start w:val="1"/>
      <w:numFmt w:val="lowerRoman"/>
      <w:lvlText w:val="%3."/>
      <w:lvlJc w:val="right"/>
      <w:pPr>
        <w:ind w:left="1800" w:hanging="180"/>
      </w:pPr>
      <w:rPr>
        <w:rFonts w:cs="Times New Roman"/>
      </w:rPr>
    </w:lvl>
    <w:lvl w:ilvl="3" w:tplc="0C09000F" w:tentative="1">
      <w:start w:val="1"/>
      <w:numFmt w:val="decimal"/>
      <w:lvlText w:val="%4."/>
      <w:lvlJc w:val="left"/>
      <w:pPr>
        <w:ind w:left="2520" w:hanging="360"/>
      </w:pPr>
      <w:rPr>
        <w:rFonts w:cs="Times New Roman"/>
      </w:rPr>
    </w:lvl>
    <w:lvl w:ilvl="4" w:tplc="0C090019" w:tentative="1">
      <w:start w:val="1"/>
      <w:numFmt w:val="lowerLetter"/>
      <w:lvlText w:val="%5."/>
      <w:lvlJc w:val="left"/>
      <w:pPr>
        <w:ind w:left="3240" w:hanging="360"/>
      </w:pPr>
      <w:rPr>
        <w:rFonts w:cs="Times New Roman"/>
      </w:rPr>
    </w:lvl>
    <w:lvl w:ilvl="5" w:tplc="0C09001B" w:tentative="1">
      <w:start w:val="1"/>
      <w:numFmt w:val="lowerRoman"/>
      <w:lvlText w:val="%6."/>
      <w:lvlJc w:val="right"/>
      <w:pPr>
        <w:ind w:left="3960" w:hanging="180"/>
      </w:pPr>
      <w:rPr>
        <w:rFonts w:cs="Times New Roman"/>
      </w:rPr>
    </w:lvl>
    <w:lvl w:ilvl="6" w:tplc="0C09000F" w:tentative="1">
      <w:start w:val="1"/>
      <w:numFmt w:val="decimal"/>
      <w:lvlText w:val="%7."/>
      <w:lvlJc w:val="left"/>
      <w:pPr>
        <w:ind w:left="4680" w:hanging="360"/>
      </w:pPr>
      <w:rPr>
        <w:rFonts w:cs="Times New Roman"/>
      </w:rPr>
    </w:lvl>
    <w:lvl w:ilvl="7" w:tplc="0C090019" w:tentative="1">
      <w:start w:val="1"/>
      <w:numFmt w:val="lowerLetter"/>
      <w:lvlText w:val="%8."/>
      <w:lvlJc w:val="left"/>
      <w:pPr>
        <w:ind w:left="5400" w:hanging="360"/>
      </w:pPr>
      <w:rPr>
        <w:rFonts w:cs="Times New Roman"/>
      </w:rPr>
    </w:lvl>
    <w:lvl w:ilvl="8" w:tplc="0C09001B" w:tentative="1">
      <w:start w:val="1"/>
      <w:numFmt w:val="lowerRoman"/>
      <w:lvlText w:val="%9."/>
      <w:lvlJc w:val="right"/>
      <w:pPr>
        <w:ind w:left="6120" w:hanging="180"/>
      </w:pPr>
      <w:rPr>
        <w:rFonts w:cs="Times New Roman"/>
      </w:rPr>
    </w:lvl>
  </w:abstractNum>
  <w:abstractNum w:abstractNumId="21" w15:restartNumberingAfterBreak="0">
    <w:nsid w:val="3EB558F4"/>
    <w:multiLevelType w:val="hybridMultilevel"/>
    <w:tmpl w:val="DEF879F2"/>
    <w:lvl w:ilvl="0" w:tplc="7522F7CC">
      <w:start w:val="2"/>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E225E3"/>
    <w:multiLevelType w:val="hybridMultilevel"/>
    <w:tmpl w:val="D422A01C"/>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3F0B5D45"/>
    <w:multiLevelType w:val="hybridMultilevel"/>
    <w:tmpl w:val="BB764C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02F7DC6"/>
    <w:multiLevelType w:val="hybridMultilevel"/>
    <w:tmpl w:val="AB92783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5" w15:restartNumberingAfterBreak="0">
    <w:nsid w:val="421A33E5"/>
    <w:multiLevelType w:val="hybridMultilevel"/>
    <w:tmpl w:val="2E084D48"/>
    <w:lvl w:ilvl="0" w:tplc="85D0E1E8">
      <w:start w:val="1"/>
      <w:numFmt w:val="bullet"/>
      <w:lvlText w:val=""/>
      <w:lvlJc w:val="left"/>
      <w:pPr>
        <w:tabs>
          <w:tab w:val="num" w:pos="360"/>
        </w:tabs>
        <w:ind w:left="36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77B0996"/>
    <w:multiLevelType w:val="hybridMultilevel"/>
    <w:tmpl w:val="E5B26E1C"/>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79327CE"/>
    <w:multiLevelType w:val="hybridMultilevel"/>
    <w:tmpl w:val="A204E996"/>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A4E4B73"/>
    <w:multiLevelType w:val="hybridMultilevel"/>
    <w:tmpl w:val="840C4B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B582C23"/>
    <w:multiLevelType w:val="hybridMultilevel"/>
    <w:tmpl w:val="E138CF4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0" w15:restartNumberingAfterBreak="0">
    <w:nsid w:val="4BAC5319"/>
    <w:multiLevelType w:val="hybridMultilevel"/>
    <w:tmpl w:val="CDD88DB6"/>
    <w:lvl w:ilvl="0" w:tplc="03AC52B4">
      <w:start w:val="1"/>
      <w:numFmt w:val="bullet"/>
      <w:lvlText w:val=""/>
      <w:lvlJc w:val="left"/>
      <w:pPr>
        <w:tabs>
          <w:tab w:val="num" w:pos="360"/>
        </w:tabs>
        <w:ind w:left="360" w:hanging="360"/>
      </w:pPr>
      <w:rPr>
        <w:rFonts w:ascii="Symbol" w:hAnsi="Symbol" w:hint="default"/>
        <w:color w:val="auto"/>
        <w:sz w:val="22"/>
        <w:szCs w:val="22"/>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EEC0029"/>
    <w:multiLevelType w:val="hybridMultilevel"/>
    <w:tmpl w:val="9766C3E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290254A"/>
    <w:multiLevelType w:val="hybridMultilevel"/>
    <w:tmpl w:val="24A0925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540E5FD4"/>
    <w:multiLevelType w:val="hybridMultilevel"/>
    <w:tmpl w:val="34449B1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9DF0544"/>
    <w:multiLevelType w:val="hybridMultilevel"/>
    <w:tmpl w:val="32263B3C"/>
    <w:lvl w:ilvl="0" w:tplc="E5EAE426">
      <w:start w:val="3"/>
      <w:numFmt w:val="bullet"/>
      <w:lvlText w:val="-"/>
      <w:lvlJc w:val="left"/>
      <w:pPr>
        <w:ind w:left="786" w:hanging="360"/>
      </w:pPr>
      <w:rPr>
        <w:rFonts w:ascii="Arial" w:eastAsia="Times New Roman" w:hAnsi="Arial" w:cs="Arial" w:hint="default"/>
        <w:b w:val="0"/>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35" w15:restartNumberingAfterBreak="0">
    <w:nsid w:val="5A082DD2"/>
    <w:multiLevelType w:val="hybridMultilevel"/>
    <w:tmpl w:val="20388E4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A250B72"/>
    <w:multiLevelType w:val="hybridMultilevel"/>
    <w:tmpl w:val="7DD2406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5EAF1B63"/>
    <w:multiLevelType w:val="hybridMultilevel"/>
    <w:tmpl w:val="CB0401E2"/>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2E961C9"/>
    <w:multiLevelType w:val="hybridMultilevel"/>
    <w:tmpl w:val="5A9C90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639C3084"/>
    <w:multiLevelType w:val="hybridMultilevel"/>
    <w:tmpl w:val="D436A2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689607C1"/>
    <w:multiLevelType w:val="hybridMultilevel"/>
    <w:tmpl w:val="A7423A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A22701D"/>
    <w:multiLevelType w:val="hybridMultilevel"/>
    <w:tmpl w:val="A86484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701B17A4"/>
    <w:multiLevelType w:val="hybridMultilevel"/>
    <w:tmpl w:val="2494ACF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73753CD"/>
    <w:multiLevelType w:val="hybridMultilevel"/>
    <w:tmpl w:val="678A88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C7311D6"/>
    <w:multiLevelType w:val="hybridMultilevel"/>
    <w:tmpl w:val="E15892C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E7767FB"/>
    <w:multiLevelType w:val="hybridMultilevel"/>
    <w:tmpl w:val="7B8400C0"/>
    <w:lvl w:ilvl="0" w:tplc="40185AC2">
      <w:start w:val="1"/>
      <w:numFmt w:val="decimal"/>
      <w:lvlText w:val="%1."/>
      <w:lvlJc w:val="left"/>
      <w:pPr>
        <w:ind w:left="720" w:hanging="360"/>
      </w:pPr>
      <w:rPr>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7E9C6CAE"/>
    <w:multiLevelType w:val="hybridMultilevel"/>
    <w:tmpl w:val="A0FA1F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30"/>
  </w:num>
  <w:num w:numId="2">
    <w:abstractNumId w:val="25"/>
  </w:num>
  <w:num w:numId="3">
    <w:abstractNumId w:val="30"/>
  </w:num>
  <w:num w:numId="4">
    <w:abstractNumId w:val="2"/>
  </w:num>
  <w:num w:numId="5">
    <w:abstractNumId w:val="23"/>
  </w:num>
  <w:num w:numId="6">
    <w:abstractNumId w:val="42"/>
  </w:num>
  <w:num w:numId="7">
    <w:abstractNumId w:val="1"/>
  </w:num>
  <w:num w:numId="8">
    <w:abstractNumId w:val="20"/>
  </w:num>
  <w:num w:numId="9">
    <w:abstractNumId w:val="14"/>
  </w:num>
  <w:num w:numId="10">
    <w:abstractNumId w:val="40"/>
  </w:num>
  <w:num w:numId="11">
    <w:abstractNumId w:val="15"/>
  </w:num>
  <w:num w:numId="12">
    <w:abstractNumId w:val="11"/>
  </w:num>
  <w:num w:numId="13">
    <w:abstractNumId w:val="8"/>
  </w:num>
  <w:num w:numId="14">
    <w:abstractNumId w:val="26"/>
  </w:num>
  <w:num w:numId="15">
    <w:abstractNumId w:val="37"/>
  </w:num>
  <w:num w:numId="16">
    <w:abstractNumId w:val="46"/>
  </w:num>
  <w:num w:numId="17">
    <w:abstractNumId w:val="33"/>
  </w:num>
  <w:num w:numId="18">
    <w:abstractNumId w:val="7"/>
  </w:num>
  <w:num w:numId="19">
    <w:abstractNumId w:val="32"/>
  </w:num>
  <w:num w:numId="20">
    <w:abstractNumId w:val="43"/>
  </w:num>
  <w:num w:numId="21">
    <w:abstractNumId w:val="35"/>
  </w:num>
  <w:num w:numId="22">
    <w:abstractNumId w:val="27"/>
  </w:num>
  <w:num w:numId="23">
    <w:abstractNumId w:val="44"/>
  </w:num>
  <w:num w:numId="24">
    <w:abstractNumId w:val="13"/>
  </w:num>
  <w:num w:numId="25">
    <w:abstractNumId w:val="28"/>
  </w:num>
  <w:num w:numId="26">
    <w:abstractNumId w:val="16"/>
  </w:num>
  <w:num w:numId="27">
    <w:abstractNumId w:val="36"/>
  </w:num>
  <w:num w:numId="28">
    <w:abstractNumId w:val="41"/>
  </w:num>
  <w:num w:numId="29">
    <w:abstractNumId w:val="24"/>
  </w:num>
  <w:num w:numId="30">
    <w:abstractNumId w:val="38"/>
  </w:num>
  <w:num w:numId="31">
    <w:abstractNumId w:val="10"/>
  </w:num>
  <w:num w:numId="32">
    <w:abstractNumId w:val="5"/>
  </w:num>
  <w:num w:numId="33">
    <w:abstractNumId w:val="31"/>
  </w:num>
  <w:num w:numId="34">
    <w:abstractNumId w:val="9"/>
  </w:num>
  <w:num w:numId="35">
    <w:abstractNumId w:val="3"/>
  </w:num>
  <w:num w:numId="36">
    <w:abstractNumId w:val="45"/>
  </w:num>
  <w:num w:numId="37">
    <w:abstractNumId w:val="6"/>
  </w:num>
  <w:num w:numId="38">
    <w:abstractNumId w:val="39"/>
  </w:num>
  <w:num w:numId="39">
    <w:abstractNumId w:val="22"/>
  </w:num>
  <w:num w:numId="40">
    <w:abstractNumId w:val="19"/>
  </w:num>
  <w:num w:numId="41">
    <w:abstractNumId w:val="4"/>
  </w:num>
  <w:num w:numId="42">
    <w:abstractNumId w:val="12"/>
  </w:num>
  <w:num w:numId="43">
    <w:abstractNumId w:val="18"/>
  </w:num>
  <w:num w:numId="44">
    <w:abstractNumId w:val="29"/>
  </w:num>
  <w:num w:numId="45">
    <w:abstractNumId w:val="17"/>
  </w:num>
  <w:num w:numId="46">
    <w:abstractNumId w:val="21"/>
  </w:num>
  <w:num w:numId="47">
    <w:abstractNumId w:val="34"/>
  </w:num>
  <w:num w:numId="48">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35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9B7"/>
    <w:rsid w:val="000002FA"/>
    <w:rsid w:val="0000043F"/>
    <w:rsid w:val="00000C03"/>
    <w:rsid w:val="00000C1B"/>
    <w:rsid w:val="00000CE3"/>
    <w:rsid w:val="00001EF2"/>
    <w:rsid w:val="000025AF"/>
    <w:rsid w:val="000029EE"/>
    <w:rsid w:val="00005FA4"/>
    <w:rsid w:val="00007723"/>
    <w:rsid w:val="00007D5B"/>
    <w:rsid w:val="000103AD"/>
    <w:rsid w:val="00011CCA"/>
    <w:rsid w:val="00011E4A"/>
    <w:rsid w:val="000126E6"/>
    <w:rsid w:val="00012707"/>
    <w:rsid w:val="00012D7F"/>
    <w:rsid w:val="00012DBD"/>
    <w:rsid w:val="00012F3B"/>
    <w:rsid w:val="00013035"/>
    <w:rsid w:val="000132C9"/>
    <w:rsid w:val="000138B3"/>
    <w:rsid w:val="000147DE"/>
    <w:rsid w:val="00014D24"/>
    <w:rsid w:val="00015272"/>
    <w:rsid w:val="00015836"/>
    <w:rsid w:val="0001641B"/>
    <w:rsid w:val="000171B5"/>
    <w:rsid w:val="00017CDB"/>
    <w:rsid w:val="000200FF"/>
    <w:rsid w:val="00020875"/>
    <w:rsid w:val="00021098"/>
    <w:rsid w:val="00021377"/>
    <w:rsid w:val="00022DB1"/>
    <w:rsid w:val="00022DC5"/>
    <w:rsid w:val="00023ADC"/>
    <w:rsid w:val="00023F4F"/>
    <w:rsid w:val="00024855"/>
    <w:rsid w:val="00025818"/>
    <w:rsid w:val="00027120"/>
    <w:rsid w:val="00027121"/>
    <w:rsid w:val="0003117E"/>
    <w:rsid w:val="000322A7"/>
    <w:rsid w:val="000322A8"/>
    <w:rsid w:val="00032D4E"/>
    <w:rsid w:val="00033647"/>
    <w:rsid w:val="00034036"/>
    <w:rsid w:val="0003481C"/>
    <w:rsid w:val="0003585A"/>
    <w:rsid w:val="00035C97"/>
    <w:rsid w:val="00036AA5"/>
    <w:rsid w:val="00040BA3"/>
    <w:rsid w:val="000412D6"/>
    <w:rsid w:val="00041E6A"/>
    <w:rsid w:val="00042E0F"/>
    <w:rsid w:val="00043B8A"/>
    <w:rsid w:val="00043E93"/>
    <w:rsid w:val="00044243"/>
    <w:rsid w:val="00044443"/>
    <w:rsid w:val="00045C41"/>
    <w:rsid w:val="00046734"/>
    <w:rsid w:val="00046D4C"/>
    <w:rsid w:val="0004732F"/>
    <w:rsid w:val="00050E8B"/>
    <w:rsid w:val="000517CB"/>
    <w:rsid w:val="00051BA3"/>
    <w:rsid w:val="00052F99"/>
    <w:rsid w:val="00053ED2"/>
    <w:rsid w:val="0005438A"/>
    <w:rsid w:val="00054AEC"/>
    <w:rsid w:val="0005555B"/>
    <w:rsid w:val="00056F47"/>
    <w:rsid w:val="0006035E"/>
    <w:rsid w:val="000615EB"/>
    <w:rsid w:val="00061669"/>
    <w:rsid w:val="000618C6"/>
    <w:rsid w:val="0006281F"/>
    <w:rsid w:val="000629BD"/>
    <w:rsid w:val="00062E68"/>
    <w:rsid w:val="00063D17"/>
    <w:rsid w:val="000646AE"/>
    <w:rsid w:val="000650F5"/>
    <w:rsid w:val="00065366"/>
    <w:rsid w:val="00065DC7"/>
    <w:rsid w:val="00066002"/>
    <w:rsid w:val="00066A49"/>
    <w:rsid w:val="000672F5"/>
    <w:rsid w:val="0007120A"/>
    <w:rsid w:val="0007364B"/>
    <w:rsid w:val="0007365A"/>
    <w:rsid w:val="00073D0D"/>
    <w:rsid w:val="00074302"/>
    <w:rsid w:val="000744AD"/>
    <w:rsid w:val="0007493F"/>
    <w:rsid w:val="00075218"/>
    <w:rsid w:val="0007599E"/>
    <w:rsid w:val="00076370"/>
    <w:rsid w:val="0007648D"/>
    <w:rsid w:val="0007751A"/>
    <w:rsid w:val="00077A95"/>
    <w:rsid w:val="00077BB8"/>
    <w:rsid w:val="00081D99"/>
    <w:rsid w:val="0008225A"/>
    <w:rsid w:val="00082559"/>
    <w:rsid w:val="00082731"/>
    <w:rsid w:val="0008517A"/>
    <w:rsid w:val="00085CF4"/>
    <w:rsid w:val="00085FDD"/>
    <w:rsid w:val="000871D5"/>
    <w:rsid w:val="00087D74"/>
    <w:rsid w:val="000900C4"/>
    <w:rsid w:val="00090D79"/>
    <w:rsid w:val="0009186A"/>
    <w:rsid w:val="00092232"/>
    <w:rsid w:val="00092516"/>
    <w:rsid w:val="00092873"/>
    <w:rsid w:val="00093059"/>
    <w:rsid w:val="000936F1"/>
    <w:rsid w:val="00094266"/>
    <w:rsid w:val="00094492"/>
    <w:rsid w:val="00095251"/>
    <w:rsid w:val="00095716"/>
    <w:rsid w:val="00096055"/>
    <w:rsid w:val="000964CE"/>
    <w:rsid w:val="00097738"/>
    <w:rsid w:val="00097CE3"/>
    <w:rsid w:val="000A21B0"/>
    <w:rsid w:val="000A30D5"/>
    <w:rsid w:val="000A3306"/>
    <w:rsid w:val="000A3807"/>
    <w:rsid w:val="000A53C0"/>
    <w:rsid w:val="000A55CB"/>
    <w:rsid w:val="000A5E3D"/>
    <w:rsid w:val="000A64E1"/>
    <w:rsid w:val="000A6B38"/>
    <w:rsid w:val="000A6DFA"/>
    <w:rsid w:val="000A700E"/>
    <w:rsid w:val="000A7E77"/>
    <w:rsid w:val="000B061F"/>
    <w:rsid w:val="000B066D"/>
    <w:rsid w:val="000B0A6D"/>
    <w:rsid w:val="000B0CEE"/>
    <w:rsid w:val="000B156E"/>
    <w:rsid w:val="000B1B9F"/>
    <w:rsid w:val="000B35B4"/>
    <w:rsid w:val="000B43C3"/>
    <w:rsid w:val="000B4439"/>
    <w:rsid w:val="000B44DF"/>
    <w:rsid w:val="000B480F"/>
    <w:rsid w:val="000B4A10"/>
    <w:rsid w:val="000B6250"/>
    <w:rsid w:val="000B655D"/>
    <w:rsid w:val="000B6911"/>
    <w:rsid w:val="000B77AC"/>
    <w:rsid w:val="000B7DA1"/>
    <w:rsid w:val="000B7E5C"/>
    <w:rsid w:val="000C0172"/>
    <w:rsid w:val="000C1C68"/>
    <w:rsid w:val="000C1D82"/>
    <w:rsid w:val="000C1DFE"/>
    <w:rsid w:val="000C300E"/>
    <w:rsid w:val="000C3E73"/>
    <w:rsid w:val="000C4816"/>
    <w:rsid w:val="000C4EE8"/>
    <w:rsid w:val="000C6C8E"/>
    <w:rsid w:val="000C71EB"/>
    <w:rsid w:val="000C757C"/>
    <w:rsid w:val="000C7D0D"/>
    <w:rsid w:val="000D0340"/>
    <w:rsid w:val="000D039E"/>
    <w:rsid w:val="000D40A9"/>
    <w:rsid w:val="000D43C5"/>
    <w:rsid w:val="000D4820"/>
    <w:rsid w:val="000D58DB"/>
    <w:rsid w:val="000D591B"/>
    <w:rsid w:val="000D6AAB"/>
    <w:rsid w:val="000D6C30"/>
    <w:rsid w:val="000D6EF8"/>
    <w:rsid w:val="000D6F45"/>
    <w:rsid w:val="000D7745"/>
    <w:rsid w:val="000D788A"/>
    <w:rsid w:val="000D7EB7"/>
    <w:rsid w:val="000E0005"/>
    <w:rsid w:val="000E0C52"/>
    <w:rsid w:val="000E1114"/>
    <w:rsid w:val="000E1F06"/>
    <w:rsid w:val="000E2F7B"/>
    <w:rsid w:val="000E3026"/>
    <w:rsid w:val="000E358A"/>
    <w:rsid w:val="000E3DED"/>
    <w:rsid w:val="000E4196"/>
    <w:rsid w:val="000E4547"/>
    <w:rsid w:val="000E4CA1"/>
    <w:rsid w:val="000E553A"/>
    <w:rsid w:val="000E5574"/>
    <w:rsid w:val="000E6379"/>
    <w:rsid w:val="000E67B7"/>
    <w:rsid w:val="000E6837"/>
    <w:rsid w:val="000E6FC1"/>
    <w:rsid w:val="000E771B"/>
    <w:rsid w:val="000E7B3E"/>
    <w:rsid w:val="000F0893"/>
    <w:rsid w:val="000F0B21"/>
    <w:rsid w:val="000F0C99"/>
    <w:rsid w:val="000F1822"/>
    <w:rsid w:val="000F1AEF"/>
    <w:rsid w:val="000F21E1"/>
    <w:rsid w:val="000F2771"/>
    <w:rsid w:val="000F291F"/>
    <w:rsid w:val="000F3A9C"/>
    <w:rsid w:val="000F3ADA"/>
    <w:rsid w:val="000F4D79"/>
    <w:rsid w:val="000F549B"/>
    <w:rsid w:val="00100CA8"/>
    <w:rsid w:val="00100D26"/>
    <w:rsid w:val="001011FA"/>
    <w:rsid w:val="001013B2"/>
    <w:rsid w:val="001014C4"/>
    <w:rsid w:val="00102B93"/>
    <w:rsid w:val="00103356"/>
    <w:rsid w:val="001033C5"/>
    <w:rsid w:val="00103B40"/>
    <w:rsid w:val="00103DE0"/>
    <w:rsid w:val="00104F66"/>
    <w:rsid w:val="001050AD"/>
    <w:rsid w:val="001051FC"/>
    <w:rsid w:val="0010562D"/>
    <w:rsid w:val="00105D98"/>
    <w:rsid w:val="0010609F"/>
    <w:rsid w:val="001061CA"/>
    <w:rsid w:val="0010640E"/>
    <w:rsid w:val="00106750"/>
    <w:rsid w:val="00106E13"/>
    <w:rsid w:val="001074B5"/>
    <w:rsid w:val="00107874"/>
    <w:rsid w:val="001103F5"/>
    <w:rsid w:val="00110BA0"/>
    <w:rsid w:val="001114B4"/>
    <w:rsid w:val="00111BEC"/>
    <w:rsid w:val="001123F8"/>
    <w:rsid w:val="00113808"/>
    <w:rsid w:val="001151FA"/>
    <w:rsid w:val="0011670A"/>
    <w:rsid w:val="00116CB0"/>
    <w:rsid w:val="00117307"/>
    <w:rsid w:val="001239BC"/>
    <w:rsid w:val="001240E3"/>
    <w:rsid w:val="00125039"/>
    <w:rsid w:val="001250F0"/>
    <w:rsid w:val="00125197"/>
    <w:rsid w:val="00125E1B"/>
    <w:rsid w:val="001260C0"/>
    <w:rsid w:val="001263E6"/>
    <w:rsid w:val="00127895"/>
    <w:rsid w:val="001346D7"/>
    <w:rsid w:val="0013591D"/>
    <w:rsid w:val="00135AD5"/>
    <w:rsid w:val="00136DA4"/>
    <w:rsid w:val="00137032"/>
    <w:rsid w:val="00137F48"/>
    <w:rsid w:val="00143AEE"/>
    <w:rsid w:val="00143B03"/>
    <w:rsid w:val="00143C34"/>
    <w:rsid w:val="00143FBF"/>
    <w:rsid w:val="00144182"/>
    <w:rsid w:val="00144B81"/>
    <w:rsid w:val="00145699"/>
    <w:rsid w:val="001456ED"/>
    <w:rsid w:val="0014695F"/>
    <w:rsid w:val="00147659"/>
    <w:rsid w:val="001476C1"/>
    <w:rsid w:val="00150140"/>
    <w:rsid w:val="00150205"/>
    <w:rsid w:val="00151554"/>
    <w:rsid w:val="00151AA9"/>
    <w:rsid w:val="00152CCC"/>
    <w:rsid w:val="00152D7A"/>
    <w:rsid w:val="001534ED"/>
    <w:rsid w:val="00154255"/>
    <w:rsid w:val="00155429"/>
    <w:rsid w:val="0015697B"/>
    <w:rsid w:val="00156F43"/>
    <w:rsid w:val="00157D5B"/>
    <w:rsid w:val="00160E8F"/>
    <w:rsid w:val="00161701"/>
    <w:rsid w:val="00161970"/>
    <w:rsid w:val="00161AC6"/>
    <w:rsid w:val="00161B18"/>
    <w:rsid w:val="00161FA7"/>
    <w:rsid w:val="00162012"/>
    <w:rsid w:val="00165AFA"/>
    <w:rsid w:val="00166675"/>
    <w:rsid w:val="00167392"/>
    <w:rsid w:val="001676F3"/>
    <w:rsid w:val="00167EC9"/>
    <w:rsid w:val="00170055"/>
    <w:rsid w:val="00170330"/>
    <w:rsid w:val="0017156C"/>
    <w:rsid w:val="0017194B"/>
    <w:rsid w:val="00172962"/>
    <w:rsid w:val="00172BD0"/>
    <w:rsid w:val="00173922"/>
    <w:rsid w:val="00174FDE"/>
    <w:rsid w:val="00176196"/>
    <w:rsid w:val="00176F59"/>
    <w:rsid w:val="0017791A"/>
    <w:rsid w:val="00177AE3"/>
    <w:rsid w:val="0018044A"/>
    <w:rsid w:val="00180C0D"/>
    <w:rsid w:val="001817BD"/>
    <w:rsid w:val="00181CBC"/>
    <w:rsid w:val="001820B0"/>
    <w:rsid w:val="00182F6F"/>
    <w:rsid w:val="001861AD"/>
    <w:rsid w:val="00186836"/>
    <w:rsid w:val="00186A4F"/>
    <w:rsid w:val="001873F3"/>
    <w:rsid w:val="001915A3"/>
    <w:rsid w:val="00191BF6"/>
    <w:rsid w:val="00191D46"/>
    <w:rsid w:val="001925C4"/>
    <w:rsid w:val="00192905"/>
    <w:rsid w:val="00193108"/>
    <w:rsid w:val="0019318D"/>
    <w:rsid w:val="001931F2"/>
    <w:rsid w:val="0019442C"/>
    <w:rsid w:val="00194525"/>
    <w:rsid w:val="00194862"/>
    <w:rsid w:val="00194EAE"/>
    <w:rsid w:val="001959BC"/>
    <w:rsid w:val="0019636D"/>
    <w:rsid w:val="001970DF"/>
    <w:rsid w:val="00197CF0"/>
    <w:rsid w:val="001A0A33"/>
    <w:rsid w:val="001A0DE2"/>
    <w:rsid w:val="001A0EF3"/>
    <w:rsid w:val="001A11C1"/>
    <w:rsid w:val="001A1A7B"/>
    <w:rsid w:val="001A25B1"/>
    <w:rsid w:val="001A366D"/>
    <w:rsid w:val="001A3EA5"/>
    <w:rsid w:val="001A5A37"/>
    <w:rsid w:val="001A5F72"/>
    <w:rsid w:val="001A5FBB"/>
    <w:rsid w:val="001A617F"/>
    <w:rsid w:val="001A6872"/>
    <w:rsid w:val="001A76C8"/>
    <w:rsid w:val="001B03BF"/>
    <w:rsid w:val="001B0471"/>
    <w:rsid w:val="001B048E"/>
    <w:rsid w:val="001B05A0"/>
    <w:rsid w:val="001B0CF7"/>
    <w:rsid w:val="001B197A"/>
    <w:rsid w:val="001B1DC6"/>
    <w:rsid w:val="001B1E6D"/>
    <w:rsid w:val="001B1EA5"/>
    <w:rsid w:val="001B1ED4"/>
    <w:rsid w:val="001B26B3"/>
    <w:rsid w:val="001B28C9"/>
    <w:rsid w:val="001B2B35"/>
    <w:rsid w:val="001B2EA8"/>
    <w:rsid w:val="001B3DF1"/>
    <w:rsid w:val="001B3EAE"/>
    <w:rsid w:val="001B4609"/>
    <w:rsid w:val="001B46F9"/>
    <w:rsid w:val="001B483B"/>
    <w:rsid w:val="001B4EFD"/>
    <w:rsid w:val="001B53E9"/>
    <w:rsid w:val="001B551C"/>
    <w:rsid w:val="001B5867"/>
    <w:rsid w:val="001B58B3"/>
    <w:rsid w:val="001B5C1C"/>
    <w:rsid w:val="001B5C45"/>
    <w:rsid w:val="001B76B7"/>
    <w:rsid w:val="001B7B00"/>
    <w:rsid w:val="001C1013"/>
    <w:rsid w:val="001C13E4"/>
    <w:rsid w:val="001C2082"/>
    <w:rsid w:val="001C225B"/>
    <w:rsid w:val="001C25B7"/>
    <w:rsid w:val="001C286C"/>
    <w:rsid w:val="001C2987"/>
    <w:rsid w:val="001C3322"/>
    <w:rsid w:val="001C372E"/>
    <w:rsid w:val="001C4C55"/>
    <w:rsid w:val="001C5371"/>
    <w:rsid w:val="001C62AE"/>
    <w:rsid w:val="001C6838"/>
    <w:rsid w:val="001C6A67"/>
    <w:rsid w:val="001C72F4"/>
    <w:rsid w:val="001C7F16"/>
    <w:rsid w:val="001C7FCF"/>
    <w:rsid w:val="001D14D8"/>
    <w:rsid w:val="001D1E24"/>
    <w:rsid w:val="001D29AB"/>
    <w:rsid w:val="001D3231"/>
    <w:rsid w:val="001D329F"/>
    <w:rsid w:val="001D39EA"/>
    <w:rsid w:val="001D3C51"/>
    <w:rsid w:val="001D3C67"/>
    <w:rsid w:val="001D3F77"/>
    <w:rsid w:val="001D4007"/>
    <w:rsid w:val="001D4109"/>
    <w:rsid w:val="001D46BA"/>
    <w:rsid w:val="001D49A6"/>
    <w:rsid w:val="001D600F"/>
    <w:rsid w:val="001D7AB8"/>
    <w:rsid w:val="001E05A8"/>
    <w:rsid w:val="001E0D67"/>
    <w:rsid w:val="001E1367"/>
    <w:rsid w:val="001E2604"/>
    <w:rsid w:val="001E2928"/>
    <w:rsid w:val="001E32A8"/>
    <w:rsid w:val="001E38D6"/>
    <w:rsid w:val="001E4376"/>
    <w:rsid w:val="001E5369"/>
    <w:rsid w:val="001E53C7"/>
    <w:rsid w:val="001E57AD"/>
    <w:rsid w:val="001E5C26"/>
    <w:rsid w:val="001E6281"/>
    <w:rsid w:val="001E6378"/>
    <w:rsid w:val="001E6D29"/>
    <w:rsid w:val="001E6D36"/>
    <w:rsid w:val="001E6D5F"/>
    <w:rsid w:val="001E78F0"/>
    <w:rsid w:val="001F19DD"/>
    <w:rsid w:val="001F1AF5"/>
    <w:rsid w:val="001F1B00"/>
    <w:rsid w:val="001F2114"/>
    <w:rsid w:val="001F534A"/>
    <w:rsid w:val="001F58C3"/>
    <w:rsid w:val="001F5B9E"/>
    <w:rsid w:val="001F5DF4"/>
    <w:rsid w:val="001F6AA5"/>
    <w:rsid w:val="001F73A8"/>
    <w:rsid w:val="001F7A31"/>
    <w:rsid w:val="001F7C42"/>
    <w:rsid w:val="001F7FD9"/>
    <w:rsid w:val="002000FE"/>
    <w:rsid w:val="00200B97"/>
    <w:rsid w:val="00202015"/>
    <w:rsid w:val="00202328"/>
    <w:rsid w:val="0020255B"/>
    <w:rsid w:val="0020281C"/>
    <w:rsid w:val="00203CEA"/>
    <w:rsid w:val="0020461F"/>
    <w:rsid w:val="00204F53"/>
    <w:rsid w:val="002051DD"/>
    <w:rsid w:val="002052C9"/>
    <w:rsid w:val="0020661D"/>
    <w:rsid w:val="00207772"/>
    <w:rsid w:val="00207CCD"/>
    <w:rsid w:val="00210557"/>
    <w:rsid w:val="00210926"/>
    <w:rsid w:val="00211780"/>
    <w:rsid w:val="00214DD4"/>
    <w:rsid w:val="00215563"/>
    <w:rsid w:val="002165CC"/>
    <w:rsid w:val="00216CC8"/>
    <w:rsid w:val="00216EB1"/>
    <w:rsid w:val="002171C7"/>
    <w:rsid w:val="0021797C"/>
    <w:rsid w:val="00217AB3"/>
    <w:rsid w:val="00220DCC"/>
    <w:rsid w:val="00220F3F"/>
    <w:rsid w:val="0022128E"/>
    <w:rsid w:val="00221442"/>
    <w:rsid w:val="0022178E"/>
    <w:rsid w:val="00222734"/>
    <w:rsid w:val="00222B06"/>
    <w:rsid w:val="00222CA2"/>
    <w:rsid w:val="0022314A"/>
    <w:rsid w:val="00224349"/>
    <w:rsid w:val="00224DB2"/>
    <w:rsid w:val="00225E1F"/>
    <w:rsid w:val="00226FE0"/>
    <w:rsid w:val="00227124"/>
    <w:rsid w:val="00227258"/>
    <w:rsid w:val="0022734C"/>
    <w:rsid w:val="002306AA"/>
    <w:rsid w:val="002309A9"/>
    <w:rsid w:val="00230F62"/>
    <w:rsid w:val="00231FB5"/>
    <w:rsid w:val="002329A1"/>
    <w:rsid w:val="00233367"/>
    <w:rsid w:val="00234126"/>
    <w:rsid w:val="00236004"/>
    <w:rsid w:val="002362CD"/>
    <w:rsid w:val="00236D3B"/>
    <w:rsid w:val="00237180"/>
    <w:rsid w:val="00237C0F"/>
    <w:rsid w:val="00240CFA"/>
    <w:rsid w:val="00241ECE"/>
    <w:rsid w:val="002435D7"/>
    <w:rsid w:val="00243E8B"/>
    <w:rsid w:val="00244832"/>
    <w:rsid w:val="00244BCE"/>
    <w:rsid w:val="00245E9A"/>
    <w:rsid w:val="00246DF2"/>
    <w:rsid w:val="0024749E"/>
    <w:rsid w:val="00247735"/>
    <w:rsid w:val="00250105"/>
    <w:rsid w:val="002503C7"/>
    <w:rsid w:val="00250A03"/>
    <w:rsid w:val="00251BD3"/>
    <w:rsid w:val="00251F26"/>
    <w:rsid w:val="002529CE"/>
    <w:rsid w:val="00252A18"/>
    <w:rsid w:val="0025364D"/>
    <w:rsid w:val="00256C15"/>
    <w:rsid w:val="0025756F"/>
    <w:rsid w:val="00257A77"/>
    <w:rsid w:val="002611A6"/>
    <w:rsid w:val="00261A4B"/>
    <w:rsid w:val="00262D83"/>
    <w:rsid w:val="00263428"/>
    <w:rsid w:val="00264782"/>
    <w:rsid w:val="00264C6A"/>
    <w:rsid w:val="00265727"/>
    <w:rsid w:val="00265C09"/>
    <w:rsid w:val="00265DDA"/>
    <w:rsid w:val="0026636F"/>
    <w:rsid w:val="0026682F"/>
    <w:rsid w:val="00266F23"/>
    <w:rsid w:val="00267C9B"/>
    <w:rsid w:val="00267DCB"/>
    <w:rsid w:val="00270D7F"/>
    <w:rsid w:val="0027266E"/>
    <w:rsid w:val="0027296C"/>
    <w:rsid w:val="00272A75"/>
    <w:rsid w:val="00272C1D"/>
    <w:rsid w:val="00272C2E"/>
    <w:rsid w:val="00272C85"/>
    <w:rsid w:val="00272E68"/>
    <w:rsid w:val="00272F98"/>
    <w:rsid w:val="002734C3"/>
    <w:rsid w:val="00273B95"/>
    <w:rsid w:val="00273BA5"/>
    <w:rsid w:val="00274A2F"/>
    <w:rsid w:val="00274D33"/>
    <w:rsid w:val="002751A4"/>
    <w:rsid w:val="002753FC"/>
    <w:rsid w:val="00275658"/>
    <w:rsid w:val="00275AC2"/>
    <w:rsid w:val="002765F7"/>
    <w:rsid w:val="002768B0"/>
    <w:rsid w:val="00276CAD"/>
    <w:rsid w:val="00276ECB"/>
    <w:rsid w:val="00277DAC"/>
    <w:rsid w:val="00277F95"/>
    <w:rsid w:val="002827CE"/>
    <w:rsid w:val="00283455"/>
    <w:rsid w:val="00283B03"/>
    <w:rsid w:val="00286CDE"/>
    <w:rsid w:val="00286E40"/>
    <w:rsid w:val="002874C3"/>
    <w:rsid w:val="0028767A"/>
    <w:rsid w:val="00287EFA"/>
    <w:rsid w:val="00290CCE"/>
    <w:rsid w:val="00290E26"/>
    <w:rsid w:val="00291952"/>
    <w:rsid w:val="00291E34"/>
    <w:rsid w:val="0029208B"/>
    <w:rsid w:val="00292727"/>
    <w:rsid w:val="00292970"/>
    <w:rsid w:val="00293576"/>
    <w:rsid w:val="00293622"/>
    <w:rsid w:val="00293B34"/>
    <w:rsid w:val="00293D74"/>
    <w:rsid w:val="002941FC"/>
    <w:rsid w:val="00296A9A"/>
    <w:rsid w:val="00296AE3"/>
    <w:rsid w:val="00296B26"/>
    <w:rsid w:val="00296BB4"/>
    <w:rsid w:val="00296EFE"/>
    <w:rsid w:val="0029700E"/>
    <w:rsid w:val="00297AE8"/>
    <w:rsid w:val="002A1999"/>
    <w:rsid w:val="002A2881"/>
    <w:rsid w:val="002A36A8"/>
    <w:rsid w:val="002A407F"/>
    <w:rsid w:val="002A44C4"/>
    <w:rsid w:val="002A4BCD"/>
    <w:rsid w:val="002A5369"/>
    <w:rsid w:val="002A5E67"/>
    <w:rsid w:val="002A62FA"/>
    <w:rsid w:val="002A64F2"/>
    <w:rsid w:val="002B02D1"/>
    <w:rsid w:val="002B0E2F"/>
    <w:rsid w:val="002B0F38"/>
    <w:rsid w:val="002B1764"/>
    <w:rsid w:val="002B199B"/>
    <w:rsid w:val="002B2532"/>
    <w:rsid w:val="002B2ABA"/>
    <w:rsid w:val="002B32CB"/>
    <w:rsid w:val="002B40CA"/>
    <w:rsid w:val="002B4A72"/>
    <w:rsid w:val="002B4C66"/>
    <w:rsid w:val="002B568C"/>
    <w:rsid w:val="002B6F42"/>
    <w:rsid w:val="002B72DA"/>
    <w:rsid w:val="002B7515"/>
    <w:rsid w:val="002B78F3"/>
    <w:rsid w:val="002C11AD"/>
    <w:rsid w:val="002C26C6"/>
    <w:rsid w:val="002C4243"/>
    <w:rsid w:val="002C65E3"/>
    <w:rsid w:val="002C65E4"/>
    <w:rsid w:val="002C6CD7"/>
    <w:rsid w:val="002C6DEB"/>
    <w:rsid w:val="002C7F3A"/>
    <w:rsid w:val="002D0475"/>
    <w:rsid w:val="002D07CE"/>
    <w:rsid w:val="002D0DB9"/>
    <w:rsid w:val="002D14AD"/>
    <w:rsid w:val="002D1998"/>
    <w:rsid w:val="002D1E75"/>
    <w:rsid w:val="002D256B"/>
    <w:rsid w:val="002D631A"/>
    <w:rsid w:val="002D6892"/>
    <w:rsid w:val="002D6D35"/>
    <w:rsid w:val="002D7676"/>
    <w:rsid w:val="002E00B7"/>
    <w:rsid w:val="002E0237"/>
    <w:rsid w:val="002E29A5"/>
    <w:rsid w:val="002E33D4"/>
    <w:rsid w:val="002E3D8F"/>
    <w:rsid w:val="002E403D"/>
    <w:rsid w:val="002E4179"/>
    <w:rsid w:val="002E4766"/>
    <w:rsid w:val="002E57BF"/>
    <w:rsid w:val="002E7162"/>
    <w:rsid w:val="002E7216"/>
    <w:rsid w:val="002E76BD"/>
    <w:rsid w:val="002E7AF9"/>
    <w:rsid w:val="002F354E"/>
    <w:rsid w:val="002F3DED"/>
    <w:rsid w:val="002F41C4"/>
    <w:rsid w:val="002F448A"/>
    <w:rsid w:val="002F491D"/>
    <w:rsid w:val="002F4C6A"/>
    <w:rsid w:val="002F6358"/>
    <w:rsid w:val="002F6376"/>
    <w:rsid w:val="002F7ED6"/>
    <w:rsid w:val="003006F1"/>
    <w:rsid w:val="00300A74"/>
    <w:rsid w:val="003018CD"/>
    <w:rsid w:val="0030209C"/>
    <w:rsid w:val="00302B9B"/>
    <w:rsid w:val="00303004"/>
    <w:rsid w:val="00303DB8"/>
    <w:rsid w:val="00304486"/>
    <w:rsid w:val="0030448A"/>
    <w:rsid w:val="00304549"/>
    <w:rsid w:val="0030556B"/>
    <w:rsid w:val="00305597"/>
    <w:rsid w:val="00305941"/>
    <w:rsid w:val="00305B46"/>
    <w:rsid w:val="00305EA3"/>
    <w:rsid w:val="00305F3E"/>
    <w:rsid w:val="00306247"/>
    <w:rsid w:val="00306C77"/>
    <w:rsid w:val="00307BF5"/>
    <w:rsid w:val="00307C7A"/>
    <w:rsid w:val="00311202"/>
    <w:rsid w:val="003127ED"/>
    <w:rsid w:val="0031344B"/>
    <w:rsid w:val="0031377B"/>
    <w:rsid w:val="003137EA"/>
    <w:rsid w:val="0031599C"/>
    <w:rsid w:val="00316FDD"/>
    <w:rsid w:val="003175EE"/>
    <w:rsid w:val="0031785A"/>
    <w:rsid w:val="00317893"/>
    <w:rsid w:val="00317EE3"/>
    <w:rsid w:val="00320B49"/>
    <w:rsid w:val="00321D2F"/>
    <w:rsid w:val="003226B1"/>
    <w:rsid w:val="00322B94"/>
    <w:rsid w:val="003235B7"/>
    <w:rsid w:val="00323C61"/>
    <w:rsid w:val="00323F77"/>
    <w:rsid w:val="00324084"/>
    <w:rsid w:val="00325C97"/>
    <w:rsid w:val="0032661E"/>
    <w:rsid w:val="003278F7"/>
    <w:rsid w:val="00331252"/>
    <w:rsid w:val="0033125C"/>
    <w:rsid w:val="003315CC"/>
    <w:rsid w:val="00332BD7"/>
    <w:rsid w:val="00332F2C"/>
    <w:rsid w:val="00334D77"/>
    <w:rsid w:val="00335271"/>
    <w:rsid w:val="00335F89"/>
    <w:rsid w:val="00336C20"/>
    <w:rsid w:val="00336DB6"/>
    <w:rsid w:val="0033717F"/>
    <w:rsid w:val="003401AE"/>
    <w:rsid w:val="00341D25"/>
    <w:rsid w:val="00342B14"/>
    <w:rsid w:val="00342D0B"/>
    <w:rsid w:val="00343842"/>
    <w:rsid w:val="00344C52"/>
    <w:rsid w:val="003468E1"/>
    <w:rsid w:val="00346AD1"/>
    <w:rsid w:val="00347083"/>
    <w:rsid w:val="003479C5"/>
    <w:rsid w:val="00347B79"/>
    <w:rsid w:val="00347E67"/>
    <w:rsid w:val="00350B9A"/>
    <w:rsid w:val="00351D5D"/>
    <w:rsid w:val="003524CC"/>
    <w:rsid w:val="00352BCB"/>
    <w:rsid w:val="0035366F"/>
    <w:rsid w:val="0035478B"/>
    <w:rsid w:val="00354C68"/>
    <w:rsid w:val="00355BE6"/>
    <w:rsid w:val="00357615"/>
    <w:rsid w:val="00360C46"/>
    <w:rsid w:val="00360CF4"/>
    <w:rsid w:val="00360E5D"/>
    <w:rsid w:val="003639F5"/>
    <w:rsid w:val="003645DD"/>
    <w:rsid w:val="003646D9"/>
    <w:rsid w:val="00365F99"/>
    <w:rsid w:val="00366545"/>
    <w:rsid w:val="0036677B"/>
    <w:rsid w:val="00366A0E"/>
    <w:rsid w:val="00366A95"/>
    <w:rsid w:val="00367A71"/>
    <w:rsid w:val="00370135"/>
    <w:rsid w:val="003712B1"/>
    <w:rsid w:val="003722AB"/>
    <w:rsid w:val="003726BE"/>
    <w:rsid w:val="00372CC7"/>
    <w:rsid w:val="003735FA"/>
    <w:rsid w:val="003742E7"/>
    <w:rsid w:val="00374430"/>
    <w:rsid w:val="00374E04"/>
    <w:rsid w:val="00375A8F"/>
    <w:rsid w:val="00375BB3"/>
    <w:rsid w:val="00376116"/>
    <w:rsid w:val="0037613D"/>
    <w:rsid w:val="003761A5"/>
    <w:rsid w:val="00376688"/>
    <w:rsid w:val="00376BBE"/>
    <w:rsid w:val="00376C56"/>
    <w:rsid w:val="00377235"/>
    <w:rsid w:val="00377BE4"/>
    <w:rsid w:val="0038024F"/>
    <w:rsid w:val="003806A4"/>
    <w:rsid w:val="003809CD"/>
    <w:rsid w:val="00380F3A"/>
    <w:rsid w:val="00381438"/>
    <w:rsid w:val="003819F7"/>
    <w:rsid w:val="00381E34"/>
    <w:rsid w:val="0038429D"/>
    <w:rsid w:val="00384BF9"/>
    <w:rsid w:val="00384C5B"/>
    <w:rsid w:val="00386630"/>
    <w:rsid w:val="00387043"/>
    <w:rsid w:val="0038733C"/>
    <w:rsid w:val="00387F1A"/>
    <w:rsid w:val="00390787"/>
    <w:rsid w:val="003940EA"/>
    <w:rsid w:val="003941ED"/>
    <w:rsid w:val="003954A0"/>
    <w:rsid w:val="003956C3"/>
    <w:rsid w:val="0039575D"/>
    <w:rsid w:val="003962CF"/>
    <w:rsid w:val="0039678A"/>
    <w:rsid w:val="003972B9"/>
    <w:rsid w:val="00397528"/>
    <w:rsid w:val="003A0CDD"/>
    <w:rsid w:val="003A2470"/>
    <w:rsid w:val="003A2B4A"/>
    <w:rsid w:val="003A44BD"/>
    <w:rsid w:val="003A47E7"/>
    <w:rsid w:val="003A5A33"/>
    <w:rsid w:val="003A7026"/>
    <w:rsid w:val="003A72CD"/>
    <w:rsid w:val="003A75FC"/>
    <w:rsid w:val="003B0BAF"/>
    <w:rsid w:val="003B10CE"/>
    <w:rsid w:val="003B1959"/>
    <w:rsid w:val="003B1CFC"/>
    <w:rsid w:val="003B2077"/>
    <w:rsid w:val="003B209C"/>
    <w:rsid w:val="003B28CC"/>
    <w:rsid w:val="003B3559"/>
    <w:rsid w:val="003B42F2"/>
    <w:rsid w:val="003B45CD"/>
    <w:rsid w:val="003B52A6"/>
    <w:rsid w:val="003B628B"/>
    <w:rsid w:val="003B78C5"/>
    <w:rsid w:val="003B7BBF"/>
    <w:rsid w:val="003C00B8"/>
    <w:rsid w:val="003C00BA"/>
    <w:rsid w:val="003C09C2"/>
    <w:rsid w:val="003C1302"/>
    <w:rsid w:val="003C1337"/>
    <w:rsid w:val="003C1BA2"/>
    <w:rsid w:val="003C1D82"/>
    <w:rsid w:val="003C47BA"/>
    <w:rsid w:val="003C55F0"/>
    <w:rsid w:val="003C5D61"/>
    <w:rsid w:val="003C5F56"/>
    <w:rsid w:val="003C63A8"/>
    <w:rsid w:val="003C647B"/>
    <w:rsid w:val="003C64D2"/>
    <w:rsid w:val="003C6F2E"/>
    <w:rsid w:val="003C7481"/>
    <w:rsid w:val="003C7951"/>
    <w:rsid w:val="003D055E"/>
    <w:rsid w:val="003D185C"/>
    <w:rsid w:val="003D18C8"/>
    <w:rsid w:val="003D1DA0"/>
    <w:rsid w:val="003D22D9"/>
    <w:rsid w:val="003D2856"/>
    <w:rsid w:val="003D292C"/>
    <w:rsid w:val="003D31C7"/>
    <w:rsid w:val="003D3DA0"/>
    <w:rsid w:val="003D3DF2"/>
    <w:rsid w:val="003D3F41"/>
    <w:rsid w:val="003D4FA3"/>
    <w:rsid w:val="003D51A4"/>
    <w:rsid w:val="003D6602"/>
    <w:rsid w:val="003D6E36"/>
    <w:rsid w:val="003D7460"/>
    <w:rsid w:val="003E0070"/>
    <w:rsid w:val="003E07EC"/>
    <w:rsid w:val="003E0C0A"/>
    <w:rsid w:val="003E4245"/>
    <w:rsid w:val="003E4810"/>
    <w:rsid w:val="003E4D12"/>
    <w:rsid w:val="003E7292"/>
    <w:rsid w:val="003E74A2"/>
    <w:rsid w:val="003E76B8"/>
    <w:rsid w:val="003E7B6B"/>
    <w:rsid w:val="003F07C0"/>
    <w:rsid w:val="003F0D39"/>
    <w:rsid w:val="003F12F4"/>
    <w:rsid w:val="003F1EB3"/>
    <w:rsid w:val="003F23BE"/>
    <w:rsid w:val="003F3D91"/>
    <w:rsid w:val="003F3E6C"/>
    <w:rsid w:val="003F4492"/>
    <w:rsid w:val="003F4546"/>
    <w:rsid w:val="003F553E"/>
    <w:rsid w:val="003F56AA"/>
    <w:rsid w:val="003F591A"/>
    <w:rsid w:val="003F5D12"/>
    <w:rsid w:val="003F6011"/>
    <w:rsid w:val="003F6A25"/>
    <w:rsid w:val="003F718A"/>
    <w:rsid w:val="0040076C"/>
    <w:rsid w:val="00401827"/>
    <w:rsid w:val="00402F38"/>
    <w:rsid w:val="00403213"/>
    <w:rsid w:val="00403AE8"/>
    <w:rsid w:val="00404743"/>
    <w:rsid w:val="00404950"/>
    <w:rsid w:val="004059C2"/>
    <w:rsid w:val="00405E8C"/>
    <w:rsid w:val="00405F14"/>
    <w:rsid w:val="00406777"/>
    <w:rsid w:val="00406F2E"/>
    <w:rsid w:val="00407017"/>
    <w:rsid w:val="004114EB"/>
    <w:rsid w:val="004118A0"/>
    <w:rsid w:val="00411F20"/>
    <w:rsid w:val="00412AF5"/>
    <w:rsid w:val="00412C4C"/>
    <w:rsid w:val="00412D9D"/>
    <w:rsid w:val="0041377F"/>
    <w:rsid w:val="0041428A"/>
    <w:rsid w:val="00414A9E"/>
    <w:rsid w:val="00414EC7"/>
    <w:rsid w:val="00417054"/>
    <w:rsid w:val="00417E98"/>
    <w:rsid w:val="00420393"/>
    <w:rsid w:val="004206E9"/>
    <w:rsid w:val="00420E8B"/>
    <w:rsid w:val="004236AD"/>
    <w:rsid w:val="004240BD"/>
    <w:rsid w:val="004248BD"/>
    <w:rsid w:val="00425BCD"/>
    <w:rsid w:val="00426482"/>
    <w:rsid w:val="004267DA"/>
    <w:rsid w:val="00426E00"/>
    <w:rsid w:val="00427FB8"/>
    <w:rsid w:val="00430050"/>
    <w:rsid w:val="004306DF"/>
    <w:rsid w:val="00430A42"/>
    <w:rsid w:val="00431B93"/>
    <w:rsid w:val="00432F7B"/>
    <w:rsid w:val="0043435B"/>
    <w:rsid w:val="004345F8"/>
    <w:rsid w:val="00434732"/>
    <w:rsid w:val="004349F4"/>
    <w:rsid w:val="00434B6B"/>
    <w:rsid w:val="00435C87"/>
    <w:rsid w:val="0043649D"/>
    <w:rsid w:val="004369B6"/>
    <w:rsid w:val="00436AD0"/>
    <w:rsid w:val="0043716C"/>
    <w:rsid w:val="004411F6"/>
    <w:rsid w:val="00441DB3"/>
    <w:rsid w:val="00441FBE"/>
    <w:rsid w:val="0044213A"/>
    <w:rsid w:val="004425E8"/>
    <w:rsid w:val="004429F2"/>
    <w:rsid w:val="00442A8D"/>
    <w:rsid w:val="00443B2E"/>
    <w:rsid w:val="00443FD8"/>
    <w:rsid w:val="0044426E"/>
    <w:rsid w:val="00444CA7"/>
    <w:rsid w:val="00445540"/>
    <w:rsid w:val="0044567F"/>
    <w:rsid w:val="00445B32"/>
    <w:rsid w:val="00445D9F"/>
    <w:rsid w:val="00446E6A"/>
    <w:rsid w:val="00447A78"/>
    <w:rsid w:val="004514D6"/>
    <w:rsid w:val="0045180A"/>
    <w:rsid w:val="00451CB6"/>
    <w:rsid w:val="00451F52"/>
    <w:rsid w:val="004521EC"/>
    <w:rsid w:val="00453C12"/>
    <w:rsid w:val="00454CFC"/>
    <w:rsid w:val="004575DC"/>
    <w:rsid w:val="00457644"/>
    <w:rsid w:val="004578E8"/>
    <w:rsid w:val="00460FAE"/>
    <w:rsid w:val="00460FCA"/>
    <w:rsid w:val="00461B65"/>
    <w:rsid w:val="00461D4C"/>
    <w:rsid w:val="00461DD4"/>
    <w:rsid w:val="00462080"/>
    <w:rsid w:val="00463CA2"/>
    <w:rsid w:val="00464249"/>
    <w:rsid w:val="00464351"/>
    <w:rsid w:val="00464902"/>
    <w:rsid w:val="00466E02"/>
    <w:rsid w:val="00467FC5"/>
    <w:rsid w:val="00470F6C"/>
    <w:rsid w:val="00471732"/>
    <w:rsid w:val="00471822"/>
    <w:rsid w:val="00471C20"/>
    <w:rsid w:val="00471E4B"/>
    <w:rsid w:val="00471FA0"/>
    <w:rsid w:val="00472BB7"/>
    <w:rsid w:val="00472BC8"/>
    <w:rsid w:val="00473F10"/>
    <w:rsid w:val="004758FA"/>
    <w:rsid w:val="00476600"/>
    <w:rsid w:val="00476A88"/>
    <w:rsid w:val="00476CFA"/>
    <w:rsid w:val="00477673"/>
    <w:rsid w:val="00480212"/>
    <w:rsid w:val="004802E9"/>
    <w:rsid w:val="00480D02"/>
    <w:rsid w:val="00480F07"/>
    <w:rsid w:val="00481753"/>
    <w:rsid w:val="004821EC"/>
    <w:rsid w:val="0048347D"/>
    <w:rsid w:val="00483EEF"/>
    <w:rsid w:val="00483F97"/>
    <w:rsid w:val="00484255"/>
    <w:rsid w:val="0048447B"/>
    <w:rsid w:val="004856D9"/>
    <w:rsid w:val="0048599D"/>
    <w:rsid w:val="00486060"/>
    <w:rsid w:val="0048625D"/>
    <w:rsid w:val="00486604"/>
    <w:rsid w:val="0048710C"/>
    <w:rsid w:val="00487D8E"/>
    <w:rsid w:val="00490F9C"/>
    <w:rsid w:val="00491602"/>
    <w:rsid w:val="00491619"/>
    <w:rsid w:val="0049321E"/>
    <w:rsid w:val="00494769"/>
    <w:rsid w:val="004950D4"/>
    <w:rsid w:val="00495B1F"/>
    <w:rsid w:val="00495D17"/>
    <w:rsid w:val="00495F44"/>
    <w:rsid w:val="00496AB9"/>
    <w:rsid w:val="00496E1D"/>
    <w:rsid w:val="00496FDE"/>
    <w:rsid w:val="00497F5F"/>
    <w:rsid w:val="004A087D"/>
    <w:rsid w:val="004A09FF"/>
    <w:rsid w:val="004A0E3D"/>
    <w:rsid w:val="004A1634"/>
    <w:rsid w:val="004A18AF"/>
    <w:rsid w:val="004A2CD9"/>
    <w:rsid w:val="004A35DF"/>
    <w:rsid w:val="004A3A78"/>
    <w:rsid w:val="004A43A4"/>
    <w:rsid w:val="004A45A7"/>
    <w:rsid w:val="004A4C4B"/>
    <w:rsid w:val="004A5230"/>
    <w:rsid w:val="004A53BF"/>
    <w:rsid w:val="004A5466"/>
    <w:rsid w:val="004A58B1"/>
    <w:rsid w:val="004A619E"/>
    <w:rsid w:val="004A68B1"/>
    <w:rsid w:val="004B06D1"/>
    <w:rsid w:val="004B0D37"/>
    <w:rsid w:val="004B143C"/>
    <w:rsid w:val="004B2BA2"/>
    <w:rsid w:val="004B3925"/>
    <w:rsid w:val="004B4D7A"/>
    <w:rsid w:val="004B501C"/>
    <w:rsid w:val="004B53E3"/>
    <w:rsid w:val="004B588F"/>
    <w:rsid w:val="004B61B7"/>
    <w:rsid w:val="004B7114"/>
    <w:rsid w:val="004B74A5"/>
    <w:rsid w:val="004B78C5"/>
    <w:rsid w:val="004B7AAA"/>
    <w:rsid w:val="004B7B77"/>
    <w:rsid w:val="004C02AB"/>
    <w:rsid w:val="004C0433"/>
    <w:rsid w:val="004C0860"/>
    <w:rsid w:val="004C1533"/>
    <w:rsid w:val="004C2230"/>
    <w:rsid w:val="004C3697"/>
    <w:rsid w:val="004C47EE"/>
    <w:rsid w:val="004C4848"/>
    <w:rsid w:val="004C487D"/>
    <w:rsid w:val="004C4C1F"/>
    <w:rsid w:val="004C4E7C"/>
    <w:rsid w:val="004C6A13"/>
    <w:rsid w:val="004C72E8"/>
    <w:rsid w:val="004C74D5"/>
    <w:rsid w:val="004D0463"/>
    <w:rsid w:val="004D0C3D"/>
    <w:rsid w:val="004D0DDA"/>
    <w:rsid w:val="004D1ED8"/>
    <w:rsid w:val="004D3173"/>
    <w:rsid w:val="004D330D"/>
    <w:rsid w:val="004D37F8"/>
    <w:rsid w:val="004D45AB"/>
    <w:rsid w:val="004D49B1"/>
    <w:rsid w:val="004D4DB3"/>
    <w:rsid w:val="004D5666"/>
    <w:rsid w:val="004D6C82"/>
    <w:rsid w:val="004D737D"/>
    <w:rsid w:val="004E0EEB"/>
    <w:rsid w:val="004E105D"/>
    <w:rsid w:val="004E128E"/>
    <w:rsid w:val="004E1339"/>
    <w:rsid w:val="004E1EF7"/>
    <w:rsid w:val="004E320E"/>
    <w:rsid w:val="004E369F"/>
    <w:rsid w:val="004E4593"/>
    <w:rsid w:val="004E4614"/>
    <w:rsid w:val="004E472D"/>
    <w:rsid w:val="004E4C1F"/>
    <w:rsid w:val="004E4E97"/>
    <w:rsid w:val="004E5884"/>
    <w:rsid w:val="004E5984"/>
    <w:rsid w:val="004E5D23"/>
    <w:rsid w:val="004E73E0"/>
    <w:rsid w:val="004E7FD2"/>
    <w:rsid w:val="004F01CF"/>
    <w:rsid w:val="004F0414"/>
    <w:rsid w:val="004F186F"/>
    <w:rsid w:val="004F2148"/>
    <w:rsid w:val="004F2EDC"/>
    <w:rsid w:val="004F361E"/>
    <w:rsid w:val="004F3C05"/>
    <w:rsid w:val="004F4E20"/>
    <w:rsid w:val="004F5627"/>
    <w:rsid w:val="004F5EDC"/>
    <w:rsid w:val="004F6929"/>
    <w:rsid w:val="004F7719"/>
    <w:rsid w:val="004F7799"/>
    <w:rsid w:val="0050003B"/>
    <w:rsid w:val="00501840"/>
    <w:rsid w:val="00501B62"/>
    <w:rsid w:val="00501F44"/>
    <w:rsid w:val="00502BC2"/>
    <w:rsid w:val="005035B3"/>
    <w:rsid w:val="005041F8"/>
    <w:rsid w:val="00504BED"/>
    <w:rsid w:val="00504E7E"/>
    <w:rsid w:val="00505245"/>
    <w:rsid w:val="00505BBA"/>
    <w:rsid w:val="00505EEF"/>
    <w:rsid w:val="005067BE"/>
    <w:rsid w:val="00506E02"/>
    <w:rsid w:val="00507D63"/>
    <w:rsid w:val="0051000C"/>
    <w:rsid w:val="005106D7"/>
    <w:rsid w:val="00511ACD"/>
    <w:rsid w:val="00511C87"/>
    <w:rsid w:val="00512F65"/>
    <w:rsid w:val="005132BD"/>
    <w:rsid w:val="00513EB4"/>
    <w:rsid w:val="00514396"/>
    <w:rsid w:val="005149CA"/>
    <w:rsid w:val="00514C56"/>
    <w:rsid w:val="00514DF6"/>
    <w:rsid w:val="00515D79"/>
    <w:rsid w:val="00515EBB"/>
    <w:rsid w:val="0051744E"/>
    <w:rsid w:val="00517D76"/>
    <w:rsid w:val="00524C0C"/>
    <w:rsid w:val="005267EB"/>
    <w:rsid w:val="00526E0A"/>
    <w:rsid w:val="00526E70"/>
    <w:rsid w:val="00527065"/>
    <w:rsid w:val="00527185"/>
    <w:rsid w:val="0052738F"/>
    <w:rsid w:val="00530473"/>
    <w:rsid w:val="0053271F"/>
    <w:rsid w:val="0053288E"/>
    <w:rsid w:val="005328AA"/>
    <w:rsid w:val="00532D17"/>
    <w:rsid w:val="0053396A"/>
    <w:rsid w:val="005343B8"/>
    <w:rsid w:val="00534D38"/>
    <w:rsid w:val="00534FD7"/>
    <w:rsid w:val="00535A7D"/>
    <w:rsid w:val="00536B1F"/>
    <w:rsid w:val="00537232"/>
    <w:rsid w:val="005378C4"/>
    <w:rsid w:val="005401DF"/>
    <w:rsid w:val="00540560"/>
    <w:rsid w:val="005406A4"/>
    <w:rsid w:val="005414F6"/>
    <w:rsid w:val="005414FB"/>
    <w:rsid w:val="0054160B"/>
    <w:rsid w:val="0054198F"/>
    <w:rsid w:val="00543299"/>
    <w:rsid w:val="00543355"/>
    <w:rsid w:val="00543DB9"/>
    <w:rsid w:val="0054438D"/>
    <w:rsid w:val="005452AA"/>
    <w:rsid w:val="00545988"/>
    <w:rsid w:val="00545E2E"/>
    <w:rsid w:val="00550BAD"/>
    <w:rsid w:val="005533F1"/>
    <w:rsid w:val="00556215"/>
    <w:rsid w:val="00556C95"/>
    <w:rsid w:val="0056094D"/>
    <w:rsid w:val="0056292C"/>
    <w:rsid w:val="00562F41"/>
    <w:rsid w:val="0056359A"/>
    <w:rsid w:val="00564F79"/>
    <w:rsid w:val="00565E89"/>
    <w:rsid w:val="005673B5"/>
    <w:rsid w:val="00570945"/>
    <w:rsid w:val="00571015"/>
    <w:rsid w:val="00571193"/>
    <w:rsid w:val="0057295C"/>
    <w:rsid w:val="00572BF1"/>
    <w:rsid w:val="005731F5"/>
    <w:rsid w:val="00573725"/>
    <w:rsid w:val="00573CB0"/>
    <w:rsid w:val="0057413D"/>
    <w:rsid w:val="00574DF1"/>
    <w:rsid w:val="00575F13"/>
    <w:rsid w:val="005775AA"/>
    <w:rsid w:val="0057774F"/>
    <w:rsid w:val="00577784"/>
    <w:rsid w:val="005779B0"/>
    <w:rsid w:val="00577F3C"/>
    <w:rsid w:val="00580994"/>
    <w:rsid w:val="00580ACF"/>
    <w:rsid w:val="00580D1D"/>
    <w:rsid w:val="0058179B"/>
    <w:rsid w:val="005817F3"/>
    <w:rsid w:val="0058287E"/>
    <w:rsid w:val="0058327C"/>
    <w:rsid w:val="0058365C"/>
    <w:rsid w:val="00584DD7"/>
    <w:rsid w:val="00585056"/>
    <w:rsid w:val="00585455"/>
    <w:rsid w:val="005857A6"/>
    <w:rsid w:val="00585C1C"/>
    <w:rsid w:val="00587BA5"/>
    <w:rsid w:val="00590D96"/>
    <w:rsid w:val="005915A2"/>
    <w:rsid w:val="00591785"/>
    <w:rsid w:val="0059178B"/>
    <w:rsid w:val="00592052"/>
    <w:rsid w:val="005929F3"/>
    <w:rsid w:val="00592B2A"/>
    <w:rsid w:val="00592DF4"/>
    <w:rsid w:val="005932C0"/>
    <w:rsid w:val="00594FD4"/>
    <w:rsid w:val="00595395"/>
    <w:rsid w:val="00596AC6"/>
    <w:rsid w:val="00597208"/>
    <w:rsid w:val="005977D8"/>
    <w:rsid w:val="00597D7C"/>
    <w:rsid w:val="005A0D35"/>
    <w:rsid w:val="005A111B"/>
    <w:rsid w:val="005A1E9D"/>
    <w:rsid w:val="005A2804"/>
    <w:rsid w:val="005A3662"/>
    <w:rsid w:val="005A4373"/>
    <w:rsid w:val="005A544D"/>
    <w:rsid w:val="005A5885"/>
    <w:rsid w:val="005A5A31"/>
    <w:rsid w:val="005A5EC5"/>
    <w:rsid w:val="005A73D9"/>
    <w:rsid w:val="005B08C1"/>
    <w:rsid w:val="005B09D1"/>
    <w:rsid w:val="005B0B33"/>
    <w:rsid w:val="005B0E53"/>
    <w:rsid w:val="005B203D"/>
    <w:rsid w:val="005B25D0"/>
    <w:rsid w:val="005B2A15"/>
    <w:rsid w:val="005B2CC1"/>
    <w:rsid w:val="005B448C"/>
    <w:rsid w:val="005B47D0"/>
    <w:rsid w:val="005B48DE"/>
    <w:rsid w:val="005B4B0E"/>
    <w:rsid w:val="005B6183"/>
    <w:rsid w:val="005B629C"/>
    <w:rsid w:val="005B650A"/>
    <w:rsid w:val="005B6729"/>
    <w:rsid w:val="005C04F9"/>
    <w:rsid w:val="005C0E40"/>
    <w:rsid w:val="005C1D20"/>
    <w:rsid w:val="005C1E69"/>
    <w:rsid w:val="005C25B5"/>
    <w:rsid w:val="005C3852"/>
    <w:rsid w:val="005C3C8C"/>
    <w:rsid w:val="005C553A"/>
    <w:rsid w:val="005C6658"/>
    <w:rsid w:val="005C6EF3"/>
    <w:rsid w:val="005D0B29"/>
    <w:rsid w:val="005D267F"/>
    <w:rsid w:val="005D300A"/>
    <w:rsid w:val="005D3B90"/>
    <w:rsid w:val="005D5350"/>
    <w:rsid w:val="005D5680"/>
    <w:rsid w:val="005D6274"/>
    <w:rsid w:val="005D6CFE"/>
    <w:rsid w:val="005D72ED"/>
    <w:rsid w:val="005D7336"/>
    <w:rsid w:val="005D7E81"/>
    <w:rsid w:val="005E11B2"/>
    <w:rsid w:val="005E139C"/>
    <w:rsid w:val="005E26CF"/>
    <w:rsid w:val="005E3265"/>
    <w:rsid w:val="005E3760"/>
    <w:rsid w:val="005E42DE"/>
    <w:rsid w:val="005E4BE6"/>
    <w:rsid w:val="005E5511"/>
    <w:rsid w:val="005E6126"/>
    <w:rsid w:val="005E7AA1"/>
    <w:rsid w:val="005F007E"/>
    <w:rsid w:val="005F023E"/>
    <w:rsid w:val="005F2BD4"/>
    <w:rsid w:val="005F32F8"/>
    <w:rsid w:val="005F4235"/>
    <w:rsid w:val="005F4478"/>
    <w:rsid w:val="005F58E1"/>
    <w:rsid w:val="005F6669"/>
    <w:rsid w:val="005F742A"/>
    <w:rsid w:val="005F775A"/>
    <w:rsid w:val="006000CD"/>
    <w:rsid w:val="0060019E"/>
    <w:rsid w:val="0060022E"/>
    <w:rsid w:val="00601630"/>
    <w:rsid w:val="006017C0"/>
    <w:rsid w:val="00601837"/>
    <w:rsid w:val="006018F6"/>
    <w:rsid w:val="00601FA8"/>
    <w:rsid w:val="0060277B"/>
    <w:rsid w:val="00602B66"/>
    <w:rsid w:val="00603325"/>
    <w:rsid w:val="00603567"/>
    <w:rsid w:val="00603FF7"/>
    <w:rsid w:val="0060406F"/>
    <w:rsid w:val="0060463B"/>
    <w:rsid w:val="00604D35"/>
    <w:rsid w:val="006055EB"/>
    <w:rsid w:val="00606200"/>
    <w:rsid w:val="00607B6A"/>
    <w:rsid w:val="0061004F"/>
    <w:rsid w:val="0061025A"/>
    <w:rsid w:val="0061220C"/>
    <w:rsid w:val="0061259B"/>
    <w:rsid w:val="00613B6C"/>
    <w:rsid w:val="00615E04"/>
    <w:rsid w:val="00615E64"/>
    <w:rsid w:val="006204E8"/>
    <w:rsid w:val="00620BD4"/>
    <w:rsid w:val="00620F12"/>
    <w:rsid w:val="00621695"/>
    <w:rsid w:val="00622411"/>
    <w:rsid w:val="006240E5"/>
    <w:rsid w:val="00626CD3"/>
    <w:rsid w:val="00626D12"/>
    <w:rsid w:val="00627E5D"/>
    <w:rsid w:val="0063024C"/>
    <w:rsid w:val="00630442"/>
    <w:rsid w:val="00630C46"/>
    <w:rsid w:val="00630CC6"/>
    <w:rsid w:val="0063240C"/>
    <w:rsid w:val="006339B3"/>
    <w:rsid w:val="006352F5"/>
    <w:rsid w:val="00635542"/>
    <w:rsid w:val="00635A2F"/>
    <w:rsid w:val="00635EC7"/>
    <w:rsid w:val="00635F56"/>
    <w:rsid w:val="0063711E"/>
    <w:rsid w:val="006406FE"/>
    <w:rsid w:val="00642551"/>
    <w:rsid w:val="00643012"/>
    <w:rsid w:val="006442B6"/>
    <w:rsid w:val="00644A67"/>
    <w:rsid w:val="00644D40"/>
    <w:rsid w:val="006454E2"/>
    <w:rsid w:val="006476C8"/>
    <w:rsid w:val="006479B7"/>
    <w:rsid w:val="006502AA"/>
    <w:rsid w:val="0065058D"/>
    <w:rsid w:val="00650820"/>
    <w:rsid w:val="00651ECE"/>
    <w:rsid w:val="00653091"/>
    <w:rsid w:val="0065397E"/>
    <w:rsid w:val="00653D7E"/>
    <w:rsid w:val="00653E02"/>
    <w:rsid w:val="006541B5"/>
    <w:rsid w:val="006541CC"/>
    <w:rsid w:val="006551DA"/>
    <w:rsid w:val="0065667D"/>
    <w:rsid w:val="00660001"/>
    <w:rsid w:val="006612CB"/>
    <w:rsid w:val="00661347"/>
    <w:rsid w:val="00661409"/>
    <w:rsid w:val="006614EE"/>
    <w:rsid w:val="00661DB9"/>
    <w:rsid w:val="006627E9"/>
    <w:rsid w:val="006635BA"/>
    <w:rsid w:val="00663859"/>
    <w:rsid w:val="006649EE"/>
    <w:rsid w:val="006654D5"/>
    <w:rsid w:val="00666F54"/>
    <w:rsid w:val="00667BB6"/>
    <w:rsid w:val="0067085D"/>
    <w:rsid w:val="00670F41"/>
    <w:rsid w:val="00671322"/>
    <w:rsid w:val="00671460"/>
    <w:rsid w:val="006714CC"/>
    <w:rsid w:val="006735AA"/>
    <w:rsid w:val="00673B0C"/>
    <w:rsid w:val="0067436D"/>
    <w:rsid w:val="00676204"/>
    <w:rsid w:val="00676812"/>
    <w:rsid w:val="00676A22"/>
    <w:rsid w:val="00677B0D"/>
    <w:rsid w:val="00677D3E"/>
    <w:rsid w:val="00680B18"/>
    <w:rsid w:val="0068259A"/>
    <w:rsid w:val="00682B1D"/>
    <w:rsid w:val="00682EC5"/>
    <w:rsid w:val="006832BF"/>
    <w:rsid w:val="00683465"/>
    <w:rsid w:val="00683909"/>
    <w:rsid w:val="00683AC3"/>
    <w:rsid w:val="00684726"/>
    <w:rsid w:val="00684932"/>
    <w:rsid w:val="006854FE"/>
    <w:rsid w:val="0068587C"/>
    <w:rsid w:val="006879DB"/>
    <w:rsid w:val="00687F72"/>
    <w:rsid w:val="0069056A"/>
    <w:rsid w:val="006907AE"/>
    <w:rsid w:val="006909E5"/>
    <w:rsid w:val="00690A93"/>
    <w:rsid w:val="00691B0C"/>
    <w:rsid w:val="00693559"/>
    <w:rsid w:val="00693BE1"/>
    <w:rsid w:val="00693D26"/>
    <w:rsid w:val="00694BAC"/>
    <w:rsid w:val="00696406"/>
    <w:rsid w:val="0069770C"/>
    <w:rsid w:val="006A109F"/>
    <w:rsid w:val="006A24F9"/>
    <w:rsid w:val="006A270C"/>
    <w:rsid w:val="006A3A02"/>
    <w:rsid w:val="006A3C49"/>
    <w:rsid w:val="006A4060"/>
    <w:rsid w:val="006A48F3"/>
    <w:rsid w:val="006A4B8E"/>
    <w:rsid w:val="006A4CD0"/>
    <w:rsid w:val="006A5143"/>
    <w:rsid w:val="006A6D0E"/>
    <w:rsid w:val="006A7770"/>
    <w:rsid w:val="006B0651"/>
    <w:rsid w:val="006B125C"/>
    <w:rsid w:val="006B17BC"/>
    <w:rsid w:val="006B1A9C"/>
    <w:rsid w:val="006B1E4C"/>
    <w:rsid w:val="006B20DD"/>
    <w:rsid w:val="006B2382"/>
    <w:rsid w:val="006B256A"/>
    <w:rsid w:val="006B2BE8"/>
    <w:rsid w:val="006B2C54"/>
    <w:rsid w:val="006B3179"/>
    <w:rsid w:val="006B4209"/>
    <w:rsid w:val="006B4491"/>
    <w:rsid w:val="006B5022"/>
    <w:rsid w:val="006B58F6"/>
    <w:rsid w:val="006B6128"/>
    <w:rsid w:val="006B7DC3"/>
    <w:rsid w:val="006C074C"/>
    <w:rsid w:val="006C1EA7"/>
    <w:rsid w:val="006C205A"/>
    <w:rsid w:val="006C257F"/>
    <w:rsid w:val="006C2963"/>
    <w:rsid w:val="006C44E2"/>
    <w:rsid w:val="006C4F8A"/>
    <w:rsid w:val="006C6C68"/>
    <w:rsid w:val="006C6F00"/>
    <w:rsid w:val="006C73DB"/>
    <w:rsid w:val="006C7E6A"/>
    <w:rsid w:val="006D08FD"/>
    <w:rsid w:val="006D0CAB"/>
    <w:rsid w:val="006D1910"/>
    <w:rsid w:val="006D1E66"/>
    <w:rsid w:val="006D266F"/>
    <w:rsid w:val="006D2B26"/>
    <w:rsid w:val="006D2F4B"/>
    <w:rsid w:val="006D358C"/>
    <w:rsid w:val="006D3DF4"/>
    <w:rsid w:val="006D4C80"/>
    <w:rsid w:val="006D53BA"/>
    <w:rsid w:val="006D54CD"/>
    <w:rsid w:val="006D5C07"/>
    <w:rsid w:val="006D5E26"/>
    <w:rsid w:val="006D73B6"/>
    <w:rsid w:val="006E06DE"/>
    <w:rsid w:val="006E0827"/>
    <w:rsid w:val="006E19A3"/>
    <w:rsid w:val="006E1C79"/>
    <w:rsid w:val="006E3D25"/>
    <w:rsid w:val="006E446B"/>
    <w:rsid w:val="006E4545"/>
    <w:rsid w:val="006E45A5"/>
    <w:rsid w:val="006E4A5A"/>
    <w:rsid w:val="006E5090"/>
    <w:rsid w:val="006E596E"/>
    <w:rsid w:val="006E6041"/>
    <w:rsid w:val="006E6073"/>
    <w:rsid w:val="006E611F"/>
    <w:rsid w:val="006E63CD"/>
    <w:rsid w:val="006E6700"/>
    <w:rsid w:val="006E6F6C"/>
    <w:rsid w:val="006E6FE5"/>
    <w:rsid w:val="006E75B7"/>
    <w:rsid w:val="006E7B4F"/>
    <w:rsid w:val="006F17DC"/>
    <w:rsid w:val="006F1BEE"/>
    <w:rsid w:val="006F2681"/>
    <w:rsid w:val="006F5192"/>
    <w:rsid w:val="006F53B7"/>
    <w:rsid w:val="006F6416"/>
    <w:rsid w:val="00700401"/>
    <w:rsid w:val="007011F4"/>
    <w:rsid w:val="007012AE"/>
    <w:rsid w:val="007016BC"/>
    <w:rsid w:val="00701BE1"/>
    <w:rsid w:val="00701FDB"/>
    <w:rsid w:val="00702195"/>
    <w:rsid w:val="00702704"/>
    <w:rsid w:val="00702EE2"/>
    <w:rsid w:val="00703337"/>
    <w:rsid w:val="00703DE1"/>
    <w:rsid w:val="00703EC8"/>
    <w:rsid w:val="00704744"/>
    <w:rsid w:val="007055FD"/>
    <w:rsid w:val="00707A32"/>
    <w:rsid w:val="00710644"/>
    <w:rsid w:val="00710EAA"/>
    <w:rsid w:val="00711D50"/>
    <w:rsid w:val="00712689"/>
    <w:rsid w:val="00712C81"/>
    <w:rsid w:val="00713085"/>
    <w:rsid w:val="00713926"/>
    <w:rsid w:val="00713B96"/>
    <w:rsid w:val="00714194"/>
    <w:rsid w:val="007162A0"/>
    <w:rsid w:val="007203F0"/>
    <w:rsid w:val="007213E1"/>
    <w:rsid w:val="007214CD"/>
    <w:rsid w:val="00721FF5"/>
    <w:rsid w:val="0072391C"/>
    <w:rsid w:val="00724790"/>
    <w:rsid w:val="00724BDD"/>
    <w:rsid w:val="00724D53"/>
    <w:rsid w:val="0072514C"/>
    <w:rsid w:val="00725B23"/>
    <w:rsid w:val="0072666A"/>
    <w:rsid w:val="00730873"/>
    <w:rsid w:val="00731A57"/>
    <w:rsid w:val="0073201D"/>
    <w:rsid w:val="00733411"/>
    <w:rsid w:val="007339D3"/>
    <w:rsid w:val="007340D4"/>
    <w:rsid w:val="007358E8"/>
    <w:rsid w:val="007359F3"/>
    <w:rsid w:val="00735B0C"/>
    <w:rsid w:val="00735B2A"/>
    <w:rsid w:val="007365F9"/>
    <w:rsid w:val="00736706"/>
    <w:rsid w:val="0073761F"/>
    <w:rsid w:val="00740311"/>
    <w:rsid w:val="00740A4F"/>
    <w:rsid w:val="00741374"/>
    <w:rsid w:val="00742B00"/>
    <w:rsid w:val="00743122"/>
    <w:rsid w:val="0074412D"/>
    <w:rsid w:val="00744B36"/>
    <w:rsid w:val="007459C2"/>
    <w:rsid w:val="00745A85"/>
    <w:rsid w:val="00747B0E"/>
    <w:rsid w:val="0075180D"/>
    <w:rsid w:val="00751DEC"/>
    <w:rsid w:val="007520BB"/>
    <w:rsid w:val="00752164"/>
    <w:rsid w:val="00754F5F"/>
    <w:rsid w:val="007559DE"/>
    <w:rsid w:val="00755A9C"/>
    <w:rsid w:val="00755EDD"/>
    <w:rsid w:val="00756377"/>
    <w:rsid w:val="00757185"/>
    <w:rsid w:val="007573FB"/>
    <w:rsid w:val="00760BBB"/>
    <w:rsid w:val="00760C1E"/>
    <w:rsid w:val="007613C9"/>
    <w:rsid w:val="0076235C"/>
    <w:rsid w:val="00762DE7"/>
    <w:rsid w:val="00763B93"/>
    <w:rsid w:val="007641D9"/>
    <w:rsid w:val="00764FFF"/>
    <w:rsid w:val="007650AC"/>
    <w:rsid w:val="00765B3C"/>
    <w:rsid w:val="0076632E"/>
    <w:rsid w:val="00766CFB"/>
    <w:rsid w:val="00767C46"/>
    <w:rsid w:val="00770FFE"/>
    <w:rsid w:val="0077150A"/>
    <w:rsid w:val="0077174C"/>
    <w:rsid w:val="007720AD"/>
    <w:rsid w:val="00772886"/>
    <w:rsid w:val="007733AF"/>
    <w:rsid w:val="0077399F"/>
    <w:rsid w:val="00773EB0"/>
    <w:rsid w:val="0077439D"/>
    <w:rsid w:val="00774659"/>
    <w:rsid w:val="00774D40"/>
    <w:rsid w:val="007751B2"/>
    <w:rsid w:val="00775E4F"/>
    <w:rsid w:val="007760B0"/>
    <w:rsid w:val="00777C75"/>
    <w:rsid w:val="00777EFE"/>
    <w:rsid w:val="0078064D"/>
    <w:rsid w:val="00781A5F"/>
    <w:rsid w:val="007822A4"/>
    <w:rsid w:val="00782353"/>
    <w:rsid w:val="0078434E"/>
    <w:rsid w:val="007843E3"/>
    <w:rsid w:val="00784E2C"/>
    <w:rsid w:val="00785367"/>
    <w:rsid w:val="00786857"/>
    <w:rsid w:val="00787141"/>
    <w:rsid w:val="00787601"/>
    <w:rsid w:val="00791114"/>
    <w:rsid w:val="0079207F"/>
    <w:rsid w:val="007924C6"/>
    <w:rsid w:val="00792660"/>
    <w:rsid w:val="00792DE9"/>
    <w:rsid w:val="00792FD9"/>
    <w:rsid w:val="00793DBC"/>
    <w:rsid w:val="007943F3"/>
    <w:rsid w:val="007946DC"/>
    <w:rsid w:val="00794A62"/>
    <w:rsid w:val="00794D14"/>
    <w:rsid w:val="00795194"/>
    <w:rsid w:val="00796F23"/>
    <w:rsid w:val="00797369"/>
    <w:rsid w:val="007A05A6"/>
    <w:rsid w:val="007A0DB7"/>
    <w:rsid w:val="007A0F3A"/>
    <w:rsid w:val="007A1D49"/>
    <w:rsid w:val="007A257C"/>
    <w:rsid w:val="007A2FEE"/>
    <w:rsid w:val="007A34F3"/>
    <w:rsid w:val="007A42FB"/>
    <w:rsid w:val="007A556F"/>
    <w:rsid w:val="007A595F"/>
    <w:rsid w:val="007A6C21"/>
    <w:rsid w:val="007A71C1"/>
    <w:rsid w:val="007B154F"/>
    <w:rsid w:val="007B22CA"/>
    <w:rsid w:val="007B2701"/>
    <w:rsid w:val="007B27AB"/>
    <w:rsid w:val="007B2D22"/>
    <w:rsid w:val="007B41AE"/>
    <w:rsid w:val="007B4525"/>
    <w:rsid w:val="007B4AD6"/>
    <w:rsid w:val="007B60F2"/>
    <w:rsid w:val="007B7684"/>
    <w:rsid w:val="007B7EC1"/>
    <w:rsid w:val="007C036E"/>
    <w:rsid w:val="007C1E97"/>
    <w:rsid w:val="007C24F3"/>
    <w:rsid w:val="007C2E12"/>
    <w:rsid w:val="007C4678"/>
    <w:rsid w:val="007C5FEC"/>
    <w:rsid w:val="007C621C"/>
    <w:rsid w:val="007C68A8"/>
    <w:rsid w:val="007C6A30"/>
    <w:rsid w:val="007C6D03"/>
    <w:rsid w:val="007C7274"/>
    <w:rsid w:val="007C7392"/>
    <w:rsid w:val="007C75FF"/>
    <w:rsid w:val="007D02CD"/>
    <w:rsid w:val="007D10A7"/>
    <w:rsid w:val="007D16F6"/>
    <w:rsid w:val="007D185E"/>
    <w:rsid w:val="007D216C"/>
    <w:rsid w:val="007D2543"/>
    <w:rsid w:val="007D2678"/>
    <w:rsid w:val="007D423D"/>
    <w:rsid w:val="007D5BB1"/>
    <w:rsid w:val="007D5EC6"/>
    <w:rsid w:val="007D5FC5"/>
    <w:rsid w:val="007D6093"/>
    <w:rsid w:val="007D6252"/>
    <w:rsid w:val="007D701F"/>
    <w:rsid w:val="007D7058"/>
    <w:rsid w:val="007D7411"/>
    <w:rsid w:val="007D7B3A"/>
    <w:rsid w:val="007E02C2"/>
    <w:rsid w:val="007E0866"/>
    <w:rsid w:val="007E2495"/>
    <w:rsid w:val="007E2D6F"/>
    <w:rsid w:val="007E3789"/>
    <w:rsid w:val="007E3AA2"/>
    <w:rsid w:val="007E4188"/>
    <w:rsid w:val="007E4AC2"/>
    <w:rsid w:val="007E528D"/>
    <w:rsid w:val="007E6471"/>
    <w:rsid w:val="007E687E"/>
    <w:rsid w:val="007E73C5"/>
    <w:rsid w:val="007E7B81"/>
    <w:rsid w:val="007F0D18"/>
    <w:rsid w:val="007F1717"/>
    <w:rsid w:val="007F1B9C"/>
    <w:rsid w:val="007F264B"/>
    <w:rsid w:val="007F2EB5"/>
    <w:rsid w:val="007F370A"/>
    <w:rsid w:val="007F3D27"/>
    <w:rsid w:val="007F52CD"/>
    <w:rsid w:val="007F59EC"/>
    <w:rsid w:val="007F5A23"/>
    <w:rsid w:val="007F7A43"/>
    <w:rsid w:val="00800895"/>
    <w:rsid w:val="0080199D"/>
    <w:rsid w:val="00803A5C"/>
    <w:rsid w:val="0080455B"/>
    <w:rsid w:val="00804700"/>
    <w:rsid w:val="00804B7F"/>
    <w:rsid w:val="008050B2"/>
    <w:rsid w:val="00805561"/>
    <w:rsid w:val="008059A4"/>
    <w:rsid w:val="008070B8"/>
    <w:rsid w:val="00807F5C"/>
    <w:rsid w:val="008100A7"/>
    <w:rsid w:val="00810E39"/>
    <w:rsid w:val="00810F39"/>
    <w:rsid w:val="00811087"/>
    <w:rsid w:val="00812BBC"/>
    <w:rsid w:val="00812D9F"/>
    <w:rsid w:val="00813381"/>
    <w:rsid w:val="00813B3C"/>
    <w:rsid w:val="00814AF8"/>
    <w:rsid w:val="008153AA"/>
    <w:rsid w:val="00816057"/>
    <w:rsid w:val="00817095"/>
    <w:rsid w:val="008173A6"/>
    <w:rsid w:val="00817669"/>
    <w:rsid w:val="008179FC"/>
    <w:rsid w:val="00817CB9"/>
    <w:rsid w:val="0082159B"/>
    <w:rsid w:val="00821CF0"/>
    <w:rsid w:val="00822028"/>
    <w:rsid w:val="00822B4C"/>
    <w:rsid w:val="00823CD0"/>
    <w:rsid w:val="00823E36"/>
    <w:rsid w:val="008253A5"/>
    <w:rsid w:val="0082546C"/>
    <w:rsid w:val="0082580D"/>
    <w:rsid w:val="00826FA9"/>
    <w:rsid w:val="008279B7"/>
    <w:rsid w:val="0083083B"/>
    <w:rsid w:val="008314AD"/>
    <w:rsid w:val="00831B99"/>
    <w:rsid w:val="00831D2E"/>
    <w:rsid w:val="0083323B"/>
    <w:rsid w:val="00833C69"/>
    <w:rsid w:val="0083473D"/>
    <w:rsid w:val="00834B7C"/>
    <w:rsid w:val="0083538D"/>
    <w:rsid w:val="00836958"/>
    <w:rsid w:val="00836A10"/>
    <w:rsid w:val="008379A2"/>
    <w:rsid w:val="00840AE5"/>
    <w:rsid w:val="00840C52"/>
    <w:rsid w:val="00840C9B"/>
    <w:rsid w:val="008428E4"/>
    <w:rsid w:val="00842E4C"/>
    <w:rsid w:val="0084303B"/>
    <w:rsid w:val="0084337C"/>
    <w:rsid w:val="00844688"/>
    <w:rsid w:val="00844A18"/>
    <w:rsid w:val="00844D6C"/>
    <w:rsid w:val="008459C4"/>
    <w:rsid w:val="00845A06"/>
    <w:rsid w:val="008467DF"/>
    <w:rsid w:val="008476C6"/>
    <w:rsid w:val="00847D5C"/>
    <w:rsid w:val="008500B1"/>
    <w:rsid w:val="008509B5"/>
    <w:rsid w:val="00850ACC"/>
    <w:rsid w:val="008513E6"/>
    <w:rsid w:val="00851CF2"/>
    <w:rsid w:val="00853321"/>
    <w:rsid w:val="00853370"/>
    <w:rsid w:val="00853DDB"/>
    <w:rsid w:val="008549C4"/>
    <w:rsid w:val="00855957"/>
    <w:rsid w:val="00855F6C"/>
    <w:rsid w:val="00856C0F"/>
    <w:rsid w:val="00857D9F"/>
    <w:rsid w:val="00857F2A"/>
    <w:rsid w:val="0086023C"/>
    <w:rsid w:val="008603F8"/>
    <w:rsid w:val="00860C2D"/>
    <w:rsid w:val="00860F5F"/>
    <w:rsid w:val="008611CC"/>
    <w:rsid w:val="0086253A"/>
    <w:rsid w:val="00862A15"/>
    <w:rsid w:val="00864251"/>
    <w:rsid w:val="00864397"/>
    <w:rsid w:val="00864B6F"/>
    <w:rsid w:val="00864C8F"/>
    <w:rsid w:val="00865014"/>
    <w:rsid w:val="00865020"/>
    <w:rsid w:val="008652A0"/>
    <w:rsid w:val="00865373"/>
    <w:rsid w:val="00865C32"/>
    <w:rsid w:val="00865FCF"/>
    <w:rsid w:val="008661DD"/>
    <w:rsid w:val="00866218"/>
    <w:rsid w:val="00866BED"/>
    <w:rsid w:val="00866BF4"/>
    <w:rsid w:val="00866C87"/>
    <w:rsid w:val="00866D93"/>
    <w:rsid w:val="00866EC1"/>
    <w:rsid w:val="00867B58"/>
    <w:rsid w:val="00867BD4"/>
    <w:rsid w:val="00867BEE"/>
    <w:rsid w:val="00867FCE"/>
    <w:rsid w:val="0087185C"/>
    <w:rsid w:val="00871D40"/>
    <w:rsid w:val="00872196"/>
    <w:rsid w:val="0087265B"/>
    <w:rsid w:val="0087277B"/>
    <w:rsid w:val="0087364E"/>
    <w:rsid w:val="00874753"/>
    <w:rsid w:val="008747BC"/>
    <w:rsid w:val="008750F9"/>
    <w:rsid w:val="00875761"/>
    <w:rsid w:val="00875E68"/>
    <w:rsid w:val="00875E94"/>
    <w:rsid w:val="0087635F"/>
    <w:rsid w:val="00876504"/>
    <w:rsid w:val="00876CAC"/>
    <w:rsid w:val="00876E6F"/>
    <w:rsid w:val="008779D3"/>
    <w:rsid w:val="00877DA6"/>
    <w:rsid w:val="00881688"/>
    <w:rsid w:val="00884DB8"/>
    <w:rsid w:val="00884DE5"/>
    <w:rsid w:val="00884E00"/>
    <w:rsid w:val="00884E77"/>
    <w:rsid w:val="0088516B"/>
    <w:rsid w:val="008862BE"/>
    <w:rsid w:val="008869FB"/>
    <w:rsid w:val="00886BD2"/>
    <w:rsid w:val="00886C2F"/>
    <w:rsid w:val="00887FCC"/>
    <w:rsid w:val="00890BFC"/>
    <w:rsid w:val="00891295"/>
    <w:rsid w:val="008915A5"/>
    <w:rsid w:val="00891ABE"/>
    <w:rsid w:val="008930A1"/>
    <w:rsid w:val="00893E10"/>
    <w:rsid w:val="00894CA7"/>
    <w:rsid w:val="00895897"/>
    <w:rsid w:val="00895A96"/>
    <w:rsid w:val="008964A8"/>
    <w:rsid w:val="008970F5"/>
    <w:rsid w:val="00897D94"/>
    <w:rsid w:val="008A07DC"/>
    <w:rsid w:val="008A2556"/>
    <w:rsid w:val="008A2B38"/>
    <w:rsid w:val="008A3A3E"/>
    <w:rsid w:val="008A42DE"/>
    <w:rsid w:val="008A55B2"/>
    <w:rsid w:val="008A565F"/>
    <w:rsid w:val="008A66DA"/>
    <w:rsid w:val="008A7C18"/>
    <w:rsid w:val="008B0F87"/>
    <w:rsid w:val="008B1084"/>
    <w:rsid w:val="008B2411"/>
    <w:rsid w:val="008B2BAF"/>
    <w:rsid w:val="008B3F88"/>
    <w:rsid w:val="008B4A8F"/>
    <w:rsid w:val="008B4E7F"/>
    <w:rsid w:val="008B5618"/>
    <w:rsid w:val="008B5F96"/>
    <w:rsid w:val="008B67DC"/>
    <w:rsid w:val="008B7FCC"/>
    <w:rsid w:val="008C049F"/>
    <w:rsid w:val="008C12F3"/>
    <w:rsid w:val="008C1C6C"/>
    <w:rsid w:val="008C2D34"/>
    <w:rsid w:val="008C2E87"/>
    <w:rsid w:val="008C34B9"/>
    <w:rsid w:val="008C36A5"/>
    <w:rsid w:val="008C46B1"/>
    <w:rsid w:val="008C47D5"/>
    <w:rsid w:val="008C52E2"/>
    <w:rsid w:val="008C594D"/>
    <w:rsid w:val="008C65BB"/>
    <w:rsid w:val="008C6A53"/>
    <w:rsid w:val="008C6E79"/>
    <w:rsid w:val="008C7585"/>
    <w:rsid w:val="008D016D"/>
    <w:rsid w:val="008D05AA"/>
    <w:rsid w:val="008D062B"/>
    <w:rsid w:val="008D0D7B"/>
    <w:rsid w:val="008D10F5"/>
    <w:rsid w:val="008D1250"/>
    <w:rsid w:val="008D1B6C"/>
    <w:rsid w:val="008D239C"/>
    <w:rsid w:val="008D3217"/>
    <w:rsid w:val="008D4738"/>
    <w:rsid w:val="008D68F2"/>
    <w:rsid w:val="008D6EF4"/>
    <w:rsid w:val="008D6F14"/>
    <w:rsid w:val="008E04AE"/>
    <w:rsid w:val="008E0703"/>
    <w:rsid w:val="008E0A60"/>
    <w:rsid w:val="008E1ADE"/>
    <w:rsid w:val="008E21AE"/>
    <w:rsid w:val="008E2544"/>
    <w:rsid w:val="008E286E"/>
    <w:rsid w:val="008E2AD6"/>
    <w:rsid w:val="008E2E16"/>
    <w:rsid w:val="008E3E8E"/>
    <w:rsid w:val="008E4536"/>
    <w:rsid w:val="008E6B81"/>
    <w:rsid w:val="008E70A0"/>
    <w:rsid w:val="008E7BE1"/>
    <w:rsid w:val="008E7E68"/>
    <w:rsid w:val="008F20D4"/>
    <w:rsid w:val="008F2193"/>
    <w:rsid w:val="008F45DD"/>
    <w:rsid w:val="008F48C7"/>
    <w:rsid w:val="008F49A5"/>
    <w:rsid w:val="008F4E63"/>
    <w:rsid w:val="008F54A4"/>
    <w:rsid w:val="008F6E8B"/>
    <w:rsid w:val="008F74A8"/>
    <w:rsid w:val="008F784F"/>
    <w:rsid w:val="009000D7"/>
    <w:rsid w:val="00900A76"/>
    <w:rsid w:val="00901707"/>
    <w:rsid w:val="00902D47"/>
    <w:rsid w:val="009030C3"/>
    <w:rsid w:val="0090326D"/>
    <w:rsid w:val="0090351B"/>
    <w:rsid w:val="0090373C"/>
    <w:rsid w:val="009038B2"/>
    <w:rsid w:val="009039B4"/>
    <w:rsid w:val="009039D9"/>
    <w:rsid w:val="00904A4D"/>
    <w:rsid w:val="00905065"/>
    <w:rsid w:val="009068F8"/>
    <w:rsid w:val="0090701B"/>
    <w:rsid w:val="009076BB"/>
    <w:rsid w:val="009077E9"/>
    <w:rsid w:val="00907985"/>
    <w:rsid w:val="009106B9"/>
    <w:rsid w:val="00911DFF"/>
    <w:rsid w:val="009124FB"/>
    <w:rsid w:val="00912673"/>
    <w:rsid w:val="00913521"/>
    <w:rsid w:val="00914CB9"/>
    <w:rsid w:val="009150BE"/>
    <w:rsid w:val="009156B0"/>
    <w:rsid w:val="009165C7"/>
    <w:rsid w:val="009165F7"/>
    <w:rsid w:val="009175F6"/>
    <w:rsid w:val="00917E18"/>
    <w:rsid w:val="009203AA"/>
    <w:rsid w:val="0092071E"/>
    <w:rsid w:val="00921638"/>
    <w:rsid w:val="00923644"/>
    <w:rsid w:val="00924C70"/>
    <w:rsid w:val="00924D08"/>
    <w:rsid w:val="00924D80"/>
    <w:rsid w:val="00925104"/>
    <w:rsid w:val="009259B7"/>
    <w:rsid w:val="00926C39"/>
    <w:rsid w:val="009276D1"/>
    <w:rsid w:val="00930A65"/>
    <w:rsid w:val="00930B29"/>
    <w:rsid w:val="00931BBE"/>
    <w:rsid w:val="00931BF2"/>
    <w:rsid w:val="00932B09"/>
    <w:rsid w:val="00933300"/>
    <w:rsid w:val="00933683"/>
    <w:rsid w:val="009342FA"/>
    <w:rsid w:val="00934D2A"/>
    <w:rsid w:val="00934F0A"/>
    <w:rsid w:val="00935C00"/>
    <w:rsid w:val="00937349"/>
    <w:rsid w:val="00937466"/>
    <w:rsid w:val="00941EDD"/>
    <w:rsid w:val="0094392D"/>
    <w:rsid w:val="00943AA7"/>
    <w:rsid w:val="00943BE4"/>
    <w:rsid w:val="0094472A"/>
    <w:rsid w:val="00944A61"/>
    <w:rsid w:val="00944E2E"/>
    <w:rsid w:val="00944F31"/>
    <w:rsid w:val="0094563A"/>
    <w:rsid w:val="009458B8"/>
    <w:rsid w:val="009468E3"/>
    <w:rsid w:val="009504CF"/>
    <w:rsid w:val="00950B6F"/>
    <w:rsid w:val="00950E44"/>
    <w:rsid w:val="00951203"/>
    <w:rsid w:val="00951C40"/>
    <w:rsid w:val="0095243F"/>
    <w:rsid w:val="009530E2"/>
    <w:rsid w:val="00953294"/>
    <w:rsid w:val="0095492B"/>
    <w:rsid w:val="00954A13"/>
    <w:rsid w:val="0095565D"/>
    <w:rsid w:val="009566F7"/>
    <w:rsid w:val="00956E43"/>
    <w:rsid w:val="009573D5"/>
    <w:rsid w:val="00957714"/>
    <w:rsid w:val="009600D6"/>
    <w:rsid w:val="00960936"/>
    <w:rsid w:val="00960B0B"/>
    <w:rsid w:val="00961546"/>
    <w:rsid w:val="00962B2F"/>
    <w:rsid w:val="009643FC"/>
    <w:rsid w:val="0096470D"/>
    <w:rsid w:val="00965191"/>
    <w:rsid w:val="009655EF"/>
    <w:rsid w:val="009663DE"/>
    <w:rsid w:val="0096756D"/>
    <w:rsid w:val="00967D6E"/>
    <w:rsid w:val="00970A11"/>
    <w:rsid w:val="00970B0E"/>
    <w:rsid w:val="00970CFE"/>
    <w:rsid w:val="00970D12"/>
    <w:rsid w:val="00971011"/>
    <w:rsid w:val="009716DF"/>
    <w:rsid w:val="00971784"/>
    <w:rsid w:val="00973155"/>
    <w:rsid w:val="009734C8"/>
    <w:rsid w:val="009749E7"/>
    <w:rsid w:val="009760AF"/>
    <w:rsid w:val="009766E3"/>
    <w:rsid w:val="00977AF2"/>
    <w:rsid w:val="009801CA"/>
    <w:rsid w:val="00980207"/>
    <w:rsid w:val="009804C6"/>
    <w:rsid w:val="009817CB"/>
    <w:rsid w:val="00981F69"/>
    <w:rsid w:val="009832D1"/>
    <w:rsid w:val="00983836"/>
    <w:rsid w:val="00983B00"/>
    <w:rsid w:val="009848BB"/>
    <w:rsid w:val="00984EB9"/>
    <w:rsid w:val="009857D8"/>
    <w:rsid w:val="0098598B"/>
    <w:rsid w:val="00985B4C"/>
    <w:rsid w:val="00986131"/>
    <w:rsid w:val="00990D38"/>
    <w:rsid w:val="00990D4A"/>
    <w:rsid w:val="00990D8A"/>
    <w:rsid w:val="009916EE"/>
    <w:rsid w:val="009932D5"/>
    <w:rsid w:val="00994AA9"/>
    <w:rsid w:val="00994D42"/>
    <w:rsid w:val="00994E71"/>
    <w:rsid w:val="009963CD"/>
    <w:rsid w:val="00996BC2"/>
    <w:rsid w:val="00996E1F"/>
    <w:rsid w:val="00997240"/>
    <w:rsid w:val="009A094B"/>
    <w:rsid w:val="009A1FFE"/>
    <w:rsid w:val="009A2477"/>
    <w:rsid w:val="009A27FD"/>
    <w:rsid w:val="009A3628"/>
    <w:rsid w:val="009A3B94"/>
    <w:rsid w:val="009A5669"/>
    <w:rsid w:val="009A5AEE"/>
    <w:rsid w:val="009A6430"/>
    <w:rsid w:val="009A678F"/>
    <w:rsid w:val="009A77EA"/>
    <w:rsid w:val="009B2424"/>
    <w:rsid w:val="009B27CC"/>
    <w:rsid w:val="009B2E43"/>
    <w:rsid w:val="009B3CB1"/>
    <w:rsid w:val="009B44AE"/>
    <w:rsid w:val="009B45F0"/>
    <w:rsid w:val="009B483B"/>
    <w:rsid w:val="009B54D9"/>
    <w:rsid w:val="009B60A0"/>
    <w:rsid w:val="009B6CAC"/>
    <w:rsid w:val="009B6FA9"/>
    <w:rsid w:val="009B74C0"/>
    <w:rsid w:val="009C11B9"/>
    <w:rsid w:val="009C125F"/>
    <w:rsid w:val="009C1526"/>
    <w:rsid w:val="009C1639"/>
    <w:rsid w:val="009C21A2"/>
    <w:rsid w:val="009C2810"/>
    <w:rsid w:val="009C335C"/>
    <w:rsid w:val="009C3EB9"/>
    <w:rsid w:val="009C4134"/>
    <w:rsid w:val="009C59C3"/>
    <w:rsid w:val="009C5DA1"/>
    <w:rsid w:val="009C6263"/>
    <w:rsid w:val="009C62F4"/>
    <w:rsid w:val="009C644B"/>
    <w:rsid w:val="009C6FE7"/>
    <w:rsid w:val="009C7101"/>
    <w:rsid w:val="009D1644"/>
    <w:rsid w:val="009D1A1B"/>
    <w:rsid w:val="009D1CCF"/>
    <w:rsid w:val="009D2545"/>
    <w:rsid w:val="009D27D3"/>
    <w:rsid w:val="009D2946"/>
    <w:rsid w:val="009D4273"/>
    <w:rsid w:val="009D5062"/>
    <w:rsid w:val="009D537D"/>
    <w:rsid w:val="009D5C9A"/>
    <w:rsid w:val="009D6FF5"/>
    <w:rsid w:val="009D785A"/>
    <w:rsid w:val="009E15C7"/>
    <w:rsid w:val="009E32F1"/>
    <w:rsid w:val="009E4114"/>
    <w:rsid w:val="009E4F56"/>
    <w:rsid w:val="009E5CAD"/>
    <w:rsid w:val="009E6136"/>
    <w:rsid w:val="009E6439"/>
    <w:rsid w:val="009E6B06"/>
    <w:rsid w:val="009F0096"/>
    <w:rsid w:val="009F0554"/>
    <w:rsid w:val="009F0ABB"/>
    <w:rsid w:val="009F10AE"/>
    <w:rsid w:val="009F1B29"/>
    <w:rsid w:val="009F29DE"/>
    <w:rsid w:val="009F2B3D"/>
    <w:rsid w:val="009F454B"/>
    <w:rsid w:val="009F4EE5"/>
    <w:rsid w:val="009F650A"/>
    <w:rsid w:val="009F6A76"/>
    <w:rsid w:val="009F75B5"/>
    <w:rsid w:val="009F7DF5"/>
    <w:rsid w:val="00A0023D"/>
    <w:rsid w:val="00A00E07"/>
    <w:rsid w:val="00A00F71"/>
    <w:rsid w:val="00A019EE"/>
    <w:rsid w:val="00A027FD"/>
    <w:rsid w:val="00A02972"/>
    <w:rsid w:val="00A02C8C"/>
    <w:rsid w:val="00A03360"/>
    <w:rsid w:val="00A04F9D"/>
    <w:rsid w:val="00A04FA9"/>
    <w:rsid w:val="00A052F0"/>
    <w:rsid w:val="00A0530A"/>
    <w:rsid w:val="00A05631"/>
    <w:rsid w:val="00A05778"/>
    <w:rsid w:val="00A063CA"/>
    <w:rsid w:val="00A07896"/>
    <w:rsid w:val="00A1036F"/>
    <w:rsid w:val="00A10597"/>
    <w:rsid w:val="00A108A4"/>
    <w:rsid w:val="00A127F9"/>
    <w:rsid w:val="00A13427"/>
    <w:rsid w:val="00A13502"/>
    <w:rsid w:val="00A14E2A"/>
    <w:rsid w:val="00A15475"/>
    <w:rsid w:val="00A15A08"/>
    <w:rsid w:val="00A16035"/>
    <w:rsid w:val="00A174FF"/>
    <w:rsid w:val="00A216F9"/>
    <w:rsid w:val="00A238A3"/>
    <w:rsid w:val="00A23C0E"/>
    <w:rsid w:val="00A24B3F"/>
    <w:rsid w:val="00A26E0F"/>
    <w:rsid w:val="00A3009A"/>
    <w:rsid w:val="00A31459"/>
    <w:rsid w:val="00A316D8"/>
    <w:rsid w:val="00A321CC"/>
    <w:rsid w:val="00A3337E"/>
    <w:rsid w:val="00A3340D"/>
    <w:rsid w:val="00A337DA"/>
    <w:rsid w:val="00A33AC8"/>
    <w:rsid w:val="00A341F8"/>
    <w:rsid w:val="00A379B2"/>
    <w:rsid w:val="00A40515"/>
    <w:rsid w:val="00A421A2"/>
    <w:rsid w:val="00A431F6"/>
    <w:rsid w:val="00A435E6"/>
    <w:rsid w:val="00A43BA1"/>
    <w:rsid w:val="00A43E82"/>
    <w:rsid w:val="00A43E88"/>
    <w:rsid w:val="00A442C0"/>
    <w:rsid w:val="00A442FF"/>
    <w:rsid w:val="00A44336"/>
    <w:rsid w:val="00A44A08"/>
    <w:rsid w:val="00A45AF2"/>
    <w:rsid w:val="00A463AE"/>
    <w:rsid w:val="00A469DA"/>
    <w:rsid w:val="00A4790D"/>
    <w:rsid w:val="00A47928"/>
    <w:rsid w:val="00A47D6D"/>
    <w:rsid w:val="00A47E66"/>
    <w:rsid w:val="00A500A3"/>
    <w:rsid w:val="00A50D39"/>
    <w:rsid w:val="00A51FBB"/>
    <w:rsid w:val="00A52133"/>
    <w:rsid w:val="00A524A5"/>
    <w:rsid w:val="00A529C0"/>
    <w:rsid w:val="00A52A20"/>
    <w:rsid w:val="00A534E4"/>
    <w:rsid w:val="00A53F4D"/>
    <w:rsid w:val="00A5458A"/>
    <w:rsid w:val="00A54D4F"/>
    <w:rsid w:val="00A551D7"/>
    <w:rsid w:val="00A556FC"/>
    <w:rsid w:val="00A55DDD"/>
    <w:rsid w:val="00A5660D"/>
    <w:rsid w:val="00A569D4"/>
    <w:rsid w:val="00A5797D"/>
    <w:rsid w:val="00A605CB"/>
    <w:rsid w:val="00A60656"/>
    <w:rsid w:val="00A60C82"/>
    <w:rsid w:val="00A611B9"/>
    <w:rsid w:val="00A6187C"/>
    <w:rsid w:val="00A619FD"/>
    <w:rsid w:val="00A61ADF"/>
    <w:rsid w:val="00A61C1A"/>
    <w:rsid w:val="00A63269"/>
    <w:rsid w:val="00A63F33"/>
    <w:rsid w:val="00A64117"/>
    <w:rsid w:val="00A64ABB"/>
    <w:rsid w:val="00A64E01"/>
    <w:rsid w:val="00A658E8"/>
    <w:rsid w:val="00A66701"/>
    <w:rsid w:val="00A668A8"/>
    <w:rsid w:val="00A66987"/>
    <w:rsid w:val="00A7100A"/>
    <w:rsid w:val="00A71691"/>
    <w:rsid w:val="00A71E5E"/>
    <w:rsid w:val="00A72AD9"/>
    <w:rsid w:val="00A740B3"/>
    <w:rsid w:val="00A74564"/>
    <w:rsid w:val="00A75CC3"/>
    <w:rsid w:val="00A75DC4"/>
    <w:rsid w:val="00A76207"/>
    <w:rsid w:val="00A8094A"/>
    <w:rsid w:val="00A80DF9"/>
    <w:rsid w:val="00A8173E"/>
    <w:rsid w:val="00A819CB"/>
    <w:rsid w:val="00A8302B"/>
    <w:rsid w:val="00A83467"/>
    <w:rsid w:val="00A8399C"/>
    <w:rsid w:val="00A83BB6"/>
    <w:rsid w:val="00A8429C"/>
    <w:rsid w:val="00A84427"/>
    <w:rsid w:val="00A851DE"/>
    <w:rsid w:val="00A8585E"/>
    <w:rsid w:val="00A868F5"/>
    <w:rsid w:val="00A8698B"/>
    <w:rsid w:val="00A86F70"/>
    <w:rsid w:val="00A903E4"/>
    <w:rsid w:val="00A904EE"/>
    <w:rsid w:val="00A90572"/>
    <w:rsid w:val="00A90A6D"/>
    <w:rsid w:val="00A91A8D"/>
    <w:rsid w:val="00A91FA4"/>
    <w:rsid w:val="00A92100"/>
    <w:rsid w:val="00A9294B"/>
    <w:rsid w:val="00A92AB3"/>
    <w:rsid w:val="00A932B6"/>
    <w:rsid w:val="00A93843"/>
    <w:rsid w:val="00A9436A"/>
    <w:rsid w:val="00A94DB6"/>
    <w:rsid w:val="00A95443"/>
    <w:rsid w:val="00A95A38"/>
    <w:rsid w:val="00A96335"/>
    <w:rsid w:val="00A96481"/>
    <w:rsid w:val="00AA0FBE"/>
    <w:rsid w:val="00AA117F"/>
    <w:rsid w:val="00AA13AD"/>
    <w:rsid w:val="00AA16C1"/>
    <w:rsid w:val="00AA2027"/>
    <w:rsid w:val="00AA209B"/>
    <w:rsid w:val="00AA24BF"/>
    <w:rsid w:val="00AA309C"/>
    <w:rsid w:val="00AA326B"/>
    <w:rsid w:val="00AA37EB"/>
    <w:rsid w:val="00AA4315"/>
    <w:rsid w:val="00AA5857"/>
    <w:rsid w:val="00AA58DD"/>
    <w:rsid w:val="00AA63F1"/>
    <w:rsid w:val="00AB0121"/>
    <w:rsid w:val="00AB0B41"/>
    <w:rsid w:val="00AB1EB2"/>
    <w:rsid w:val="00AB2134"/>
    <w:rsid w:val="00AB2A86"/>
    <w:rsid w:val="00AB2EA0"/>
    <w:rsid w:val="00AB300E"/>
    <w:rsid w:val="00AB335F"/>
    <w:rsid w:val="00AB41DA"/>
    <w:rsid w:val="00AB4413"/>
    <w:rsid w:val="00AB46D2"/>
    <w:rsid w:val="00AB5F74"/>
    <w:rsid w:val="00AB6623"/>
    <w:rsid w:val="00AB75E7"/>
    <w:rsid w:val="00AB76F6"/>
    <w:rsid w:val="00AC037A"/>
    <w:rsid w:val="00AC0583"/>
    <w:rsid w:val="00AC1F60"/>
    <w:rsid w:val="00AC26F0"/>
    <w:rsid w:val="00AC32E3"/>
    <w:rsid w:val="00AC4193"/>
    <w:rsid w:val="00AC440B"/>
    <w:rsid w:val="00AC4DF0"/>
    <w:rsid w:val="00AC52F3"/>
    <w:rsid w:val="00AC66E2"/>
    <w:rsid w:val="00AC79C6"/>
    <w:rsid w:val="00AC7F83"/>
    <w:rsid w:val="00AD0895"/>
    <w:rsid w:val="00AD0E5D"/>
    <w:rsid w:val="00AD12E2"/>
    <w:rsid w:val="00AD14BB"/>
    <w:rsid w:val="00AD2062"/>
    <w:rsid w:val="00AD2580"/>
    <w:rsid w:val="00AD2D3A"/>
    <w:rsid w:val="00AD307E"/>
    <w:rsid w:val="00AD3133"/>
    <w:rsid w:val="00AD35D8"/>
    <w:rsid w:val="00AD3BBB"/>
    <w:rsid w:val="00AD4136"/>
    <w:rsid w:val="00AD449D"/>
    <w:rsid w:val="00AD4C4B"/>
    <w:rsid w:val="00AD4E5A"/>
    <w:rsid w:val="00AD552C"/>
    <w:rsid w:val="00AD6102"/>
    <w:rsid w:val="00AD7862"/>
    <w:rsid w:val="00AE0928"/>
    <w:rsid w:val="00AE2351"/>
    <w:rsid w:val="00AE269B"/>
    <w:rsid w:val="00AE2AED"/>
    <w:rsid w:val="00AE2D18"/>
    <w:rsid w:val="00AE2E64"/>
    <w:rsid w:val="00AE2E9A"/>
    <w:rsid w:val="00AE34BA"/>
    <w:rsid w:val="00AE4E71"/>
    <w:rsid w:val="00AE54D7"/>
    <w:rsid w:val="00AE61AE"/>
    <w:rsid w:val="00AE6549"/>
    <w:rsid w:val="00AE7D48"/>
    <w:rsid w:val="00AF16C0"/>
    <w:rsid w:val="00AF1D59"/>
    <w:rsid w:val="00AF4666"/>
    <w:rsid w:val="00AF5B80"/>
    <w:rsid w:val="00AF6415"/>
    <w:rsid w:val="00AF6558"/>
    <w:rsid w:val="00AF6615"/>
    <w:rsid w:val="00AF6B2F"/>
    <w:rsid w:val="00AF79B3"/>
    <w:rsid w:val="00B004A0"/>
    <w:rsid w:val="00B0054A"/>
    <w:rsid w:val="00B00682"/>
    <w:rsid w:val="00B008A7"/>
    <w:rsid w:val="00B00F5A"/>
    <w:rsid w:val="00B012A3"/>
    <w:rsid w:val="00B016E6"/>
    <w:rsid w:val="00B01E8F"/>
    <w:rsid w:val="00B030BC"/>
    <w:rsid w:val="00B04D58"/>
    <w:rsid w:val="00B05C5F"/>
    <w:rsid w:val="00B06B78"/>
    <w:rsid w:val="00B06F9C"/>
    <w:rsid w:val="00B07E74"/>
    <w:rsid w:val="00B10B16"/>
    <w:rsid w:val="00B10E78"/>
    <w:rsid w:val="00B126AA"/>
    <w:rsid w:val="00B136A9"/>
    <w:rsid w:val="00B13D64"/>
    <w:rsid w:val="00B14209"/>
    <w:rsid w:val="00B15BB3"/>
    <w:rsid w:val="00B16AEB"/>
    <w:rsid w:val="00B21A1C"/>
    <w:rsid w:val="00B21D45"/>
    <w:rsid w:val="00B2391D"/>
    <w:rsid w:val="00B23D79"/>
    <w:rsid w:val="00B23D9C"/>
    <w:rsid w:val="00B24C71"/>
    <w:rsid w:val="00B259F5"/>
    <w:rsid w:val="00B25C60"/>
    <w:rsid w:val="00B25ED2"/>
    <w:rsid w:val="00B26BE5"/>
    <w:rsid w:val="00B2718C"/>
    <w:rsid w:val="00B27BC0"/>
    <w:rsid w:val="00B27CFB"/>
    <w:rsid w:val="00B30076"/>
    <w:rsid w:val="00B306D0"/>
    <w:rsid w:val="00B30DA2"/>
    <w:rsid w:val="00B31C37"/>
    <w:rsid w:val="00B324E1"/>
    <w:rsid w:val="00B32996"/>
    <w:rsid w:val="00B337A2"/>
    <w:rsid w:val="00B3380B"/>
    <w:rsid w:val="00B35536"/>
    <w:rsid w:val="00B35EA2"/>
    <w:rsid w:val="00B361C6"/>
    <w:rsid w:val="00B3624B"/>
    <w:rsid w:val="00B3629C"/>
    <w:rsid w:val="00B36D1D"/>
    <w:rsid w:val="00B41113"/>
    <w:rsid w:val="00B4163F"/>
    <w:rsid w:val="00B42162"/>
    <w:rsid w:val="00B422CD"/>
    <w:rsid w:val="00B430B4"/>
    <w:rsid w:val="00B43166"/>
    <w:rsid w:val="00B4334E"/>
    <w:rsid w:val="00B434EE"/>
    <w:rsid w:val="00B43941"/>
    <w:rsid w:val="00B443C6"/>
    <w:rsid w:val="00B454AC"/>
    <w:rsid w:val="00B45612"/>
    <w:rsid w:val="00B45DD1"/>
    <w:rsid w:val="00B45DFA"/>
    <w:rsid w:val="00B46673"/>
    <w:rsid w:val="00B503CC"/>
    <w:rsid w:val="00B50CB3"/>
    <w:rsid w:val="00B50D63"/>
    <w:rsid w:val="00B50FD5"/>
    <w:rsid w:val="00B51214"/>
    <w:rsid w:val="00B516C3"/>
    <w:rsid w:val="00B51796"/>
    <w:rsid w:val="00B51AF6"/>
    <w:rsid w:val="00B51D08"/>
    <w:rsid w:val="00B51F06"/>
    <w:rsid w:val="00B52960"/>
    <w:rsid w:val="00B52986"/>
    <w:rsid w:val="00B52E47"/>
    <w:rsid w:val="00B532B8"/>
    <w:rsid w:val="00B54422"/>
    <w:rsid w:val="00B54C71"/>
    <w:rsid w:val="00B5522B"/>
    <w:rsid w:val="00B552F6"/>
    <w:rsid w:val="00B553A9"/>
    <w:rsid w:val="00B55935"/>
    <w:rsid w:val="00B55A5D"/>
    <w:rsid w:val="00B5653F"/>
    <w:rsid w:val="00B569A4"/>
    <w:rsid w:val="00B60D90"/>
    <w:rsid w:val="00B60ED6"/>
    <w:rsid w:val="00B61433"/>
    <w:rsid w:val="00B61930"/>
    <w:rsid w:val="00B627F5"/>
    <w:rsid w:val="00B643C9"/>
    <w:rsid w:val="00B6583E"/>
    <w:rsid w:val="00B66F98"/>
    <w:rsid w:val="00B67CCF"/>
    <w:rsid w:val="00B70C38"/>
    <w:rsid w:val="00B71111"/>
    <w:rsid w:val="00B71580"/>
    <w:rsid w:val="00B71EFD"/>
    <w:rsid w:val="00B72195"/>
    <w:rsid w:val="00B72983"/>
    <w:rsid w:val="00B72AC2"/>
    <w:rsid w:val="00B73167"/>
    <w:rsid w:val="00B73881"/>
    <w:rsid w:val="00B73BCB"/>
    <w:rsid w:val="00B75457"/>
    <w:rsid w:val="00B75BF7"/>
    <w:rsid w:val="00B76218"/>
    <w:rsid w:val="00B76371"/>
    <w:rsid w:val="00B765CD"/>
    <w:rsid w:val="00B76AB9"/>
    <w:rsid w:val="00B77A36"/>
    <w:rsid w:val="00B815E2"/>
    <w:rsid w:val="00B816A3"/>
    <w:rsid w:val="00B816F2"/>
    <w:rsid w:val="00B81A8F"/>
    <w:rsid w:val="00B81DBB"/>
    <w:rsid w:val="00B82DF9"/>
    <w:rsid w:val="00B84BD9"/>
    <w:rsid w:val="00B852C4"/>
    <w:rsid w:val="00B85ACF"/>
    <w:rsid w:val="00B866BA"/>
    <w:rsid w:val="00B87CE5"/>
    <w:rsid w:val="00B907AB"/>
    <w:rsid w:val="00B90D67"/>
    <w:rsid w:val="00B91240"/>
    <w:rsid w:val="00B917F7"/>
    <w:rsid w:val="00B931BB"/>
    <w:rsid w:val="00B9330F"/>
    <w:rsid w:val="00B93581"/>
    <w:rsid w:val="00B936BA"/>
    <w:rsid w:val="00B93C1D"/>
    <w:rsid w:val="00B94464"/>
    <w:rsid w:val="00B964E9"/>
    <w:rsid w:val="00B96B6E"/>
    <w:rsid w:val="00B97054"/>
    <w:rsid w:val="00B97369"/>
    <w:rsid w:val="00B97BDD"/>
    <w:rsid w:val="00B97E88"/>
    <w:rsid w:val="00BA004B"/>
    <w:rsid w:val="00BA0446"/>
    <w:rsid w:val="00BA0C9A"/>
    <w:rsid w:val="00BA2957"/>
    <w:rsid w:val="00BA4FD8"/>
    <w:rsid w:val="00BA5BD2"/>
    <w:rsid w:val="00BA5CCA"/>
    <w:rsid w:val="00BA5D77"/>
    <w:rsid w:val="00BA6726"/>
    <w:rsid w:val="00BA6C46"/>
    <w:rsid w:val="00BB0DC8"/>
    <w:rsid w:val="00BB2EB4"/>
    <w:rsid w:val="00BB3001"/>
    <w:rsid w:val="00BB3871"/>
    <w:rsid w:val="00BB5789"/>
    <w:rsid w:val="00BB5F3F"/>
    <w:rsid w:val="00BB7284"/>
    <w:rsid w:val="00BB7564"/>
    <w:rsid w:val="00BB75FC"/>
    <w:rsid w:val="00BB777C"/>
    <w:rsid w:val="00BC040B"/>
    <w:rsid w:val="00BC0AF0"/>
    <w:rsid w:val="00BC0FA5"/>
    <w:rsid w:val="00BC10B2"/>
    <w:rsid w:val="00BC189E"/>
    <w:rsid w:val="00BC2004"/>
    <w:rsid w:val="00BC222F"/>
    <w:rsid w:val="00BC236F"/>
    <w:rsid w:val="00BC2979"/>
    <w:rsid w:val="00BC3223"/>
    <w:rsid w:val="00BC3571"/>
    <w:rsid w:val="00BC3969"/>
    <w:rsid w:val="00BC3C4B"/>
    <w:rsid w:val="00BC3F5B"/>
    <w:rsid w:val="00BC40AE"/>
    <w:rsid w:val="00BC460C"/>
    <w:rsid w:val="00BC486D"/>
    <w:rsid w:val="00BC4A7B"/>
    <w:rsid w:val="00BC6E9B"/>
    <w:rsid w:val="00BC7BBF"/>
    <w:rsid w:val="00BD0959"/>
    <w:rsid w:val="00BD17C0"/>
    <w:rsid w:val="00BD2199"/>
    <w:rsid w:val="00BD266D"/>
    <w:rsid w:val="00BD2CF3"/>
    <w:rsid w:val="00BD5652"/>
    <w:rsid w:val="00BD566B"/>
    <w:rsid w:val="00BD6ABC"/>
    <w:rsid w:val="00BE0822"/>
    <w:rsid w:val="00BE162A"/>
    <w:rsid w:val="00BE2422"/>
    <w:rsid w:val="00BE30DB"/>
    <w:rsid w:val="00BE35A4"/>
    <w:rsid w:val="00BE3D05"/>
    <w:rsid w:val="00BE49B0"/>
    <w:rsid w:val="00BE4D35"/>
    <w:rsid w:val="00BE5674"/>
    <w:rsid w:val="00BE57F8"/>
    <w:rsid w:val="00BE7B71"/>
    <w:rsid w:val="00BE7F7A"/>
    <w:rsid w:val="00BF0363"/>
    <w:rsid w:val="00BF1048"/>
    <w:rsid w:val="00BF10E4"/>
    <w:rsid w:val="00BF1400"/>
    <w:rsid w:val="00BF1AF5"/>
    <w:rsid w:val="00BF266B"/>
    <w:rsid w:val="00BF3341"/>
    <w:rsid w:val="00BF3EAA"/>
    <w:rsid w:val="00BF3ED0"/>
    <w:rsid w:val="00BF5003"/>
    <w:rsid w:val="00BF5F74"/>
    <w:rsid w:val="00BF62D9"/>
    <w:rsid w:val="00BF650F"/>
    <w:rsid w:val="00BF69C6"/>
    <w:rsid w:val="00C009C5"/>
    <w:rsid w:val="00C025D1"/>
    <w:rsid w:val="00C02894"/>
    <w:rsid w:val="00C02983"/>
    <w:rsid w:val="00C03E58"/>
    <w:rsid w:val="00C045B7"/>
    <w:rsid w:val="00C05025"/>
    <w:rsid w:val="00C0599C"/>
    <w:rsid w:val="00C05B5C"/>
    <w:rsid w:val="00C05F28"/>
    <w:rsid w:val="00C062CF"/>
    <w:rsid w:val="00C0699E"/>
    <w:rsid w:val="00C06F04"/>
    <w:rsid w:val="00C1067A"/>
    <w:rsid w:val="00C10C5A"/>
    <w:rsid w:val="00C10CCA"/>
    <w:rsid w:val="00C11352"/>
    <w:rsid w:val="00C1335D"/>
    <w:rsid w:val="00C1346C"/>
    <w:rsid w:val="00C13B5E"/>
    <w:rsid w:val="00C14606"/>
    <w:rsid w:val="00C15337"/>
    <w:rsid w:val="00C154F6"/>
    <w:rsid w:val="00C1582A"/>
    <w:rsid w:val="00C16E58"/>
    <w:rsid w:val="00C17076"/>
    <w:rsid w:val="00C2074F"/>
    <w:rsid w:val="00C21859"/>
    <w:rsid w:val="00C23374"/>
    <w:rsid w:val="00C2355D"/>
    <w:rsid w:val="00C238CF"/>
    <w:rsid w:val="00C24289"/>
    <w:rsid w:val="00C24A3E"/>
    <w:rsid w:val="00C24D62"/>
    <w:rsid w:val="00C26A82"/>
    <w:rsid w:val="00C27661"/>
    <w:rsid w:val="00C309F2"/>
    <w:rsid w:val="00C31728"/>
    <w:rsid w:val="00C3389F"/>
    <w:rsid w:val="00C33DAF"/>
    <w:rsid w:val="00C34B54"/>
    <w:rsid w:val="00C34E13"/>
    <w:rsid w:val="00C35503"/>
    <w:rsid w:val="00C3550C"/>
    <w:rsid w:val="00C36314"/>
    <w:rsid w:val="00C36BA0"/>
    <w:rsid w:val="00C374B7"/>
    <w:rsid w:val="00C40E05"/>
    <w:rsid w:val="00C41F9A"/>
    <w:rsid w:val="00C43567"/>
    <w:rsid w:val="00C4408D"/>
    <w:rsid w:val="00C44CFD"/>
    <w:rsid w:val="00C45288"/>
    <w:rsid w:val="00C463E7"/>
    <w:rsid w:val="00C465B9"/>
    <w:rsid w:val="00C46AC0"/>
    <w:rsid w:val="00C46E8B"/>
    <w:rsid w:val="00C51153"/>
    <w:rsid w:val="00C51158"/>
    <w:rsid w:val="00C52B6B"/>
    <w:rsid w:val="00C5381A"/>
    <w:rsid w:val="00C57719"/>
    <w:rsid w:val="00C57A03"/>
    <w:rsid w:val="00C57A0B"/>
    <w:rsid w:val="00C57B72"/>
    <w:rsid w:val="00C602BA"/>
    <w:rsid w:val="00C60386"/>
    <w:rsid w:val="00C6066C"/>
    <w:rsid w:val="00C60F69"/>
    <w:rsid w:val="00C60F83"/>
    <w:rsid w:val="00C6372A"/>
    <w:rsid w:val="00C63756"/>
    <w:rsid w:val="00C639F9"/>
    <w:rsid w:val="00C64D5E"/>
    <w:rsid w:val="00C65107"/>
    <w:rsid w:val="00C678E8"/>
    <w:rsid w:val="00C71377"/>
    <w:rsid w:val="00C71411"/>
    <w:rsid w:val="00C71CB7"/>
    <w:rsid w:val="00C720D0"/>
    <w:rsid w:val="00C73980"/>
    <w:rsid w:val="00C73AA0"/>
    <w:rsid w:val="00C74C93"/>
    <w:rsid w:val="00C75FA3"/>
    <w:rsid w:val="00C769A9"/>
    <w:rsid w:val="00C770ED"/>
    <w:rsid w:val="00C80640"/>
    <w:rsid w:val="00C8087F"/>
    <w:rsid w:val="00C80995"/>
    <w:rsid w:val="00C80CC2"/>
    <w:rsid w:val="00C812AB"/>
    <w:rsid w:val="00C816B6"/>
    <w:rsid w:val="00C816E0"/>
    <w:rsid w:val="00C8226F"/>
    <w:rsid w:val="00C825F8"/>
    <w:rsid w:val="00C839E3"/>
    <w:rsid w:val="00C84C84"/>
    <w:rsid w:val="00C857F1"/>
    <w:rsid w:val="00C86057"/>
    <w:rsid w:val="00C87098"/>
    <w:rsid w:val="00C8714A"/>
    <w:rsid w:val="00C90E7B"/>
    <w:rsid w:val="00C91A2A"/>
    <w:rsid w:val="00C926E3"/>
    <w:rsid w:val="00C92C6B"/>
    <w:rsid w:val="00C930D5"/>
    <w:rsid w:val="00C94653"/>
    <w:rsid w:val="00C94A52"/>
    <w:rsid w:val="00C96488"/>
    <w:rsid w:val="00C96D13"/>
    <w:rsid w:val="00C97854"/>
    <w:rsid w:val="00CA083D"/>
    <w:rsid w:val="00CA114E"/>
    <w:rsid w:val="00CA17A2"/>
    <w:rsid w:val="00CA519A"/>
    <w:rsid w:val="00CA6082"/>
    <w:rsid w:val="00CA6270"/>
    <w:rsid w:val="00CA62D0"/>
    <w:rsid w:val="00CA715D"/>
    <w:rsid w:val="00CA733D"/>
    <w:rsid w:val="00CB0C7A"/>
    <w:rsid w:val="00CB0FDA"/>
    <w:rsid w:val="00CB2A3C"/>
    <w:rsid w:val="00CB44D0"/>
    <w:rsid w:val="00CB44E9"/>
    <w:rsid w:val="00CB492A"/>
    <w:rsid w:val="00CB4FF5"/>
    <w:rsid w:val="00CB5356"/>
    <w:rsid w:val="00CB571F"/>
    <w:rsid w:val="00CB59DF"/>
    <w:rsid w:val="00CB6677"/>
    <w:rsid w:val="00CB71B8"/>
    <w:rsid w:val="00CB722A"/>
    <w:rsid w:val="00CB75E4"/>
    <w:rsid w:val="00CC0EAE"/>
    <w:rsid w:val="00CC182F"/>
    <w:rsid w:val="00CC1C80"/>
    <w:rsid w:val="00CC1F02"/>
    <w:rsid w:val="00CC212C"/>
    <w:rsid w:val="00CC2C72"/>
    <w:rsid w:val="00CC32C4"/>
    <w:rsid w:val="00CC339A"/>
    <w:rsid w:val="00CC3C47"/>
    <w:rsid w:val="00CC4BF1"/>
    <w:rsid w:val="00CC589C"/>
    <w:rsid w:val="00CC689D"/>
    <w:rsid w:val="00CC76DF"/>
    <w:rsid w:val="00CC7F64"/>
    <w:rsid w:val="00CD0051"/>
    <w:rsid w:val="00CD12BB"/>
    <w:rsid w:val="00CD2684"/>
    <w:rsid w:val="00CD2E89"/>
    <w:rsid w:val="00CD302E"/>
    <w:rsid w:val="00CD3432"/>
    <w:rsid w:val="00CD3AE8"/>
    <w:rsid w:val="00CD4748"/>
    <w:rsid w:val="00CD5B8A"/>
    <w:rsid w:val="00CD5DBB"/>
    <w:rsid w:val="00CD6007"/>
    <w:rsid w:val="00CD60B8"/>
    <w:rsid w:val="00CD63AB"/>
    <w:rsid w:val="00CD65E9"/>
    <w:rsid w:val="00CD6706"/>
    <w:rsid w:val="00CD757F"/>
    <w:rsid w:val="00CE35B9"/>
    <w:rsid w:val="00CE37F2"/>
    <w:rsid w:val="00CE3A32"/>
    <w:rsid w:val="00CE4378"/>
    <w:rsid w:val="00CE4941"/>
    <w:rsid w:val="00CE5072"/>
    <w:rsid w:val="00CE5BBE"/>
    <w:rsid w:val="00CE5F43"/>
    <w:rsid w:val="00CE6018"/>
    <w:rsid w:val="00CE6955"/>
    <w:rsid w:val="00CE6FF5"/>
    <w:rsid w:val="00CE7354"/>
    <w:rsid w:val="00CF00AB"/>
    <w:rsid w:val="00CF0182"/>
    <w:rsid w:val="00CF21D0"/>
    <w:rsid w:val="00CF2FC2"/>
    <w:rsid w:val="00CF3D8B"/>
    <w:rsid w:val="00CF43A4"/>
    <w:rsid w:val="00CF4D4A"/>
    <w:rsid w:val="00CF529C"/>
    <w:rsid w:val="00CF55F8"/>
    <w:rsid w:val="00CF597B"/>
    <w:rsid w:val="00CF63EA"/>
    <w:rsid w:val="00CF64F5"/>
    <w:rsid w:val="00CF6B3E"/>
    <w:rsid w:val="00CF78EA"/>
    <w:rsid w:val="00D00E48"/>
    <w:rsid w:val="00D00E7D"/>
    <w:rsid w:val="00D01765"/>
    <w:rsid w:val="00D018BB"/>
    <w:rsid w:val="00D02154"/>
    <w:rsid w:val="00D02F2B"/>
    <w:rsid w:val="00D03523"/>
    <w:rsid w:val="00D04AF2"/>
    <w:rsid w:val="00D0568A"/>
    <w:rsid w:val="00D05BF1"/>
    <w:rsid w:val="00D06396"/>
    <w:rsid w:val="00D07270"/>
    <w:rsid w:val="00D07CC4"/>
    <w:rsid w:val="00D1070B"/>
    <w:rsid w:val="00D10C22"/>
    <w:rsid w:val="00D10DF1"/>
    <w:rsid w:val="00D11B39"/>
    <w:rsid w:val="00D13CCF"/>
    <w:rsid w:val="00D1542B"/>
    <w:rsid w:val="00D17D22"/>
    <w:rsid w:val="00D17FA6"/>
    <w:rsid w:val="00D20999"/>
    <w:rsid w:val="00D22340"/>
    <w:rsid w:val="00D22BEB"/>
    <w:rsid w:val="00D236A7"/>
    <w:rsid w:val="00D23AB2"/>
    <w:rsid w:val="00D23ADB"/>
    <w:rsid w:val="00D23BB8"/>
    <w:rsid w:val="00D23C54"/>
    <w:rsid w:val="00D24384"/>
    <w:rsid w:val="00D246A0"/>
    <w:rsid w:val="00D269EC"/>
    <w:rsid w:val="00D26C09"/>
    <w:rsid w:val="00D27489"/>
    <w:rsid w:val="00D27DE4"/>
    <w:rsid w:val="00D307B0"/>
    <w:rsid w:val="00D30F79"/>
    <w:rsid w:val="00D3231D"/>
    <w:rsid w:val="00D3303B"/>
    <w:rsid w:val="00D333A0"/>
    <w:rsid w:val="00D33665"/>
    <w:rsid w:val="00D33E99"/>
    <w:rsid w:val="00D3539A"/>
    <w:rsid w:val="00D35E2B"/>
    <w:rsid w:val="00D36892"/>
    <w:rsid w:val="00D36B06"/>
    <w:rsid w:val="00D37354"/>
    <w:rsid w:val="00D37B72"/>
    <w:rsid w:val="00D40B9A"/>
    <w:rsid w:val="00D40C11"/>
    <w:rsid w:val="00D4127B"/>
    <w:rsid w:val="00D416E3"/>
    <w:rsid w:val="00D4245B"/>
    <w:rsid w:val="00D435B1"/>
    <w:rsid w:val="00D43726"/>
    <w:rsid w:val="00D43FD6"/>
    <w:rsid w:val="00D4447D"/>
    <w:rsid w:val="00D44565"/>
    <w:rsid w:val="00D45E09"/>
    <w:rsid w:val="00D45E58"/>
    <w:rsid w:val="00D51887"/>
    <w:rsid w:val="00D52F86"/>
    <w:rsid w:val="00D533A2"/>
    <w:rsid w:val="00D53EFB"/>
    <w:rsid w:val="00D53EFD"/>
    <w:rsid w:val="00D53F7B"/>
    <w:rsid w:val="00D5487C"/>
    <w:rsid w:val="00D5583A"/>
    <w:rsid w:val="00D569ED"/>
    <w:rsid w:val="00D569F7"/>
    <w:rsid w:val="00D56ADB"/>
    <w:rsid w:val="00D60663"/>
    <w:rsid w:val="00D60E0F"/>
    <w:rsid w:val="00D627A8"/>
    <w:rsid w:val="00D62DE6"/>
    <w:rsid w:val="00D62E4F"/>
    <w:rsid w:val="00D6307F"/>
    <w:rsid w:val="00D63204"/>
    <w:rsid w:val="00D63571"/>
    <w:rsid w:val="00D635DA"/>
    <w:rsid w:val="00D6456F"/>
    <w:rsid w:val="00D6488F"/>
    <w:rsid w:val="00D65961"/>
    <w:rsid w:val="00D65A80"/>
    <w:rsid w:val="00D65A95"/>
    <w:rsid w:val="00D65C9F"/>
    <w:rsid w:val="00D669C7"/>
    <w:rsid w:val="00D70620"/>
    <w:rsid w:val="00D73013"/>
    <w:rsid w:val="00D736D4"/>
    <w:rsid w:val="00D73ECB"/>
    <w:rsid w:val="00D7409D"/>
    <w:rsid w:val="00D766E3"/>
    <w:rsid w:val="00D77617"/>
    <w:rsid w:val="00D77E20"/>
    <w:rsid w:val="00D77FC7"/>
    <w:rsid w:val="00D800DA"/>
    <w:rsid w:val="00D806FC"/>
    <w:rsid w:val="00D807C1"/>
    <w:rsid w:val="00D808E5"/>
    <w:rsid w:val="00D80A98"/>
    <w:rsid w:val="00D813D6"/>
    <w:rsid w:val="00D82078"/>
    <w:rsid w:val="00D828EB"/>
    <w:rsid w:val="00D83E48"/>
    <w:rsid w:val="00D84771"/>
    <w:rsid w:val="00D86606"/>
    <w:rsid w:val="00D87F18"/>
    <w:rsid w:val="00D9031C"/>
    <w:rsid w:val="00D91183"/>
    <w:rsid w:val="00D919D8"/>
    <w:rsid w:val="00D91CCB"/>
    <w:rsid w:val="00D924B9"/>
    <w:rsid w:val="00D924C2"/>
    <w:rsid w:val="00D92571"/>
    <w:rsid w:val="00D9270A"/>
    <w:rsid w:val="00D937F9"/>
    <w:rsid w:val="00D93CE7"/>
    <w:rsid w:val="00D94C28"/>
    <w:rsid w:val="00D95D35"/>
    <w:rsid w:val="00D97B85"/>
    <w:rsid w:val="00DA11BE"/>
    <w:rsid w:val="00DA1CA5"/>
    <w:rsid w:val="00DA295D"/>
    <w:rsid w:val="00DA2DFA"/>
    <w:rsid w:val="00DA3F92"/>
    <w:rsid w:val="00DA3FDD"/>
    <w:rsid w:val="00DA4D08"/>
    <w:rsid w:val="00DA5325"/>
    <w:rsid w:val="00DA537E"/>
    <w:rsid w:val="00DA5E5B"/>
    <w:rsid w:val="00DA6E90"/>
    <w:rsid w:val="00DA6F76"/>
    <w:rsid w:val="00DA704A"/>
    <w:rsid w:val="00DA7072"/>
    <w:rsid w:val="00DA7C0C"/>
    <w:rsid w:val="00DA7E18"/>
    <w:rsid w:val="00DB02DA"/>
    <w:rsid w:val="00DB065F"/>
    <w:rsid w:val="00DB0BB2"/>
    <w:rsid w:val="00DB0C80"/>
    <w:rsid w:val="00DB17EE"/>
    <w:rsid w:val="00DB21F7"/>
    <w:rsid w:val="00DB3029"/>
    <w:rsid w:val="00DB33A0"/>
    <w:rsid w:val="00DB37EC"/>
    <w:rsid w:val="00DB3961"/>
    <w:rsid w:val="00DB3C96"/>
    <w:rsid w:val="00DB3E3B"/>
    <w:rsid w:val="00DB4931"/>
    <w:rsid w:val="00DB4B61"/>
    <w:rsid w:val="00DB5165"/>
    <w:rsid w:val="00DB5D13"/>
    <w:rsid w:val="00DB658A"/>
    <w:rsid w:val="00DB6C91"/>
    <w:rsid w:val="00DB6C98"/>
    <w:rsid w:val="00DB7134"/>
    <w:rsid w:val="00DB7148"/>
    <w:rsid w:val="00DB73AB"/>
    <w:rsid w:val="00DB7A4C"/>
    <w:rsid w:val="00DC006C"/>
    <w:rsid w:val="00DC02E0"/>
    <w:rsid w:val="00DC0B3B"/>
    <w:rsid w:val="00DC1994"/>
    <w:rsid w:val="00DC2ED4"/>
    <w:rsid w:val="00DC3B90"/>
    <w:rsid w:val="00DC4566"/>
    <w:rsid w:val="00DC4866"/>
    <w:rsid w:val="00DC4C78"/>
    <w:rsid w:val="00DC4EB7"/>
    <w:rsid w:val="00DC70DD"/>
    <w:rsid w:val="00DC7B06"/>
    <w:rsid w:val="00DD081F"/>
    <w:rsid w:val="00DD088C"/>
    <w:rsid w:val="00DD285E"/>
    <w:rsid w:val="00DD2A12"/>
    <w:rsid w:val="00DD30C8"/>
    <w:rsid w:val="00DD394B"/>
    <w:rsid w:val="00DD3FB5"/>
    <w:rsid w:val="00DD587A"/>
    <w:rsid w:val="00DD65E8"/>
    <w:rsid w:val="00DD711A"/>
    <w:rsid w:val="00DE00F1"/>
    <w:rsid w:val="00DE0BD5"/>
    <w:rsid w:val="00DE1EC9"/>
    <w:rsid w:val="00DE25B8"/>
    <w:rsid w:val="00DE2CD0"/>
    <w:rsid w:val="00DE40DB"/>
    <w:rsid w:val="00DE4104"/>
    <w:rsid w:val="00DE462B"/>
    <w:rsid w:val="00DE48D0"/>
    <w:rsid w:val="00DE4D29"/>
    <w:rsid w:val="00DE603C"/>
    <w:rsid w:val="00DE647F"/>
    <w:rsid w:val="00DE6666"/>
    <w:rsid w:val="00DE67D6"/>
    <w:rsid w:val="00DE6873"/>
    <w:rsid w:val="00DE70CC"/>
    <w:rsid w:val="00DF12FB"/>
    <w:rsid w:val="00DF1C0D"/>
    <w:rsid w:val="00DF2B4B"/>
    <w:rsid w:val="00DF2B5A"/>
    <w:rsid w:val="00DF3052"/>
    <w:rsid w:val="00DF3275"/>
    <w:rsid w:val="00DF37D7"/>
    <w:rsid w:val="00DF44C9"/>
    <w:rsid w:val="00DF4ADC"/>
    <w:rsid w:val="00DF5580"/>
    <w:rsid w:val="00DF5B92"/>
    <w:rsid w:val="00DF6171"/>
    <w:rsid w:val="00E00E48"/>
    <w:rsid w:val="00E01177"/>
    <w:rsid w:val="00E01B14"/>
    <w:rsid w:val="00E0289E"/>
    <w:rsid w:val="00E05609"/>
    <w:rsid w:val="00E05642"/>
    <w:rsid w:val="00E056E2"/>
    <w:rsid w:val="00E05E45"/>
    <w:rsid w:val="00E061B4"/>
    <w:rsid w:val="00E06445"/>
    <w:rsid w:val="00E06F4E"/>
    <w:rsid w:val="00E079A7"/>
    <w:rsid w:val="00E104FF"/>
    <w:rsid w:val="00E105C6"/>
    <w:rsid w:val="00E1145B"/>
    <w:rsid w:val="00E12FE4"/>
    <w:rsid w:val="00E13218"/>
    <w:rsid w:val="00E13CD6"/>
    <w:rsid w:val="00E14D94"/>
    <w:rsid w:val="00E153D1"/>
    <w:rsid w:val="00E173D6"/>
    <w:rsid w:val="00E174C8"/>
    <w:rsid w:val="00E20B25"/>
    <w:rsid w:val="00E20F7E"/>
    <w:rsid w:val="00E21BAF"/>
    <w:rsid w:val="00E22831"/>
    <w:rsid w:val="00E22D32"/>
    <w:rsid w:val="00E2382E"/>
    <w:rsid w:val="00E23E32"/>
    <w:rsid w:val="00E23F32"/>
    <w:rsid w:val="00E25F37"/>
    <w:rsid w:val="00E26546"/>
    <w:rsid w:val="00E26745"/>
    <w:rsid w:val="00E27057"/>
    <w:rsid w:val="00E314B2"/>
    <w:rsid w:val="00E330A3"/>
    <w:rsid w:val="00E338D2"/>
    <w:rsid w:val="00E33CD9"/>
    <w:rsid w:val="00E34868"/>
    <w:rsid w:val="00E3502C"/>
    <w:rsid w:val="00E36980"/>
    <w:rsid w:val="00E36AF2"/>
    <w:rsid w:val="00E404AA"/>
    <w:rsid w:val="00E406F4"/>
    <w:rsid w:val="00E40BE8"/>
    <w:rsid w:val="00E426AB"/>
    <w:rsid w:val="00E42B00"/>
    <w:rsid w:val="00E42DAC"/>
    <w:rsid w:val="00E43676"/>
    <w:rsid w:val="00E43C60"/>
    <w:rsid w:val="00E45151"/>
    <w:rsid w:val="00E452B0"/>
    <w:rsid w:val="00E46243"/>
    <w:rsid w:val="00E46332"/>
    <w:rsid w:val="00E46D8E"/>
    <w:rsid w:val="00E471C4"/>
    <w:rsid w:val="00E47B91"/>
    <w:rsid w:val="00E502C5"/>
    <w:rsid w:val="00E51742"/>
    <w:rsid w:val="00E52BB7"/>
    <w:rsid w:val="00E53FEA"/>
    <w:rsid w:val="00E546E7"/>
    <w:rsid w:val="00E5495B"/>
    <w:rsid w:val="00E55E82"/>
    <w:rsid w:val="00E5659B"/>
    <w:rsid w:val="00E57548"/>
    <w:rsid w:val="00E577EC"/>
    <w:rsid w:val="00E57AB1"/>
    <w:rsid w:val="00E60BD9"/>
    <w:rsid w:val="00E61D6E"/>
    <w:rsid w:val="00E63A90"/>
    <w:rsid w:val="00E63FC9"/>
    <w:rsid w:val="00E6406F"/>
    <w:rsid w:val="00E64316"/>
    <w:rsid w:val="00E6433E"/>
    <w:rsid w:val="00E65A2A"/>
    <w:rsid w:val="00E65FFF"/>
    <w:rsid w:val="00E67008"/>
    <w:rsid w:val="00E67049"/>
    <w:rsid w:val="00E675F7"/>
    <w:rsid w:val="00E70FA9"/>
    <w:rsid w:val="00E71996"/>
    <w:rsid w:val="00E71CC2"/>
    <w:rsid w:val="00E71F01"/>
    <w:rsid w:val="00E72E34"/>
    <w:rsid w:val="00E733FA"/>
    <w:rsid w:val="00E737EA"/>
    <w:rsid w:val="00E73D61"/>
    <w:rsid w:val="00E7463B"/>
    <w:rsid w:val="00E74C69"/>
    <w:rsid w:val="00E750B4"/>
    <w:rsid w:val="00E751FA"/>
    <w:rsid w:val="00E762FD"/>
    <w:rsid w:val="00E769D2"/>
    <w:rsid w:val="00E7700A"/>
    <w:rsid w:val="00E77A95"/>
    <w:rsid w:val="00E808E8"/>
    <w:rsid w:val="00E81B34"/>
    <w:rsid w:val="00E82082"/>
    <w:rsid w:val="00E82C02"/>
    <w:rsid w:val="00E830BF"/>
    <w:rsid w:val="00E8351F"/>
    <w:rsid w:val="00E839B2"/>
    <w:rsid w:val="00E83DA9"/>
    <w:rsid w:val="00E846E9"/>
    <w:rsid w:val="00E847DD"/>
    <w:rsid w:val="00E848F8"/>
    <w:rsid w:val="00E84FB4"/>
    <w:rsid w:val="00E8518B"/>
    <w:rsid w:val="00E86181"/>
    <w:rsid w:val="00E86216"/>
    <w:rsid w:val="00E86EE5"/>
    <w:rsid w:val="00E877C7"/>
    <w:rsid w:val="00E90CD8"/>
    <w:rsid w:val="00E9102D"/>
    <w:rsid w:val="00E917A7"/>
    <w:rsid w:val="00E91C96"/>
    <w:rsid w:val="00E93124"/>
    <w:rsid w:val="00E933B4"/>
    <w:rsid w:val="00E935E3"/>
    <w:rsid w:val="00E95800"/>
    <w:rsid w:val="00E9622A"/>
    <w:rsid w:val="00E9650B"/>
    <w:rsid w:val="00E96FE4"/>
    <w:rsid w:val="00E97C59"/>
    <w:rsid w:val="00EA08A1"/>
    <w:rsid w:val="00EA0946"/>
    <w:rsid w:val="00EA0EDF"/>
    <w:rsid w:val="00EA246D"/>
    <w:rsid w:val="00EA266C"/>
    <w:rsid w:val="00EA2BCD"/>
    <w:rsid w:val="00EA3F3C"/>
    <w:rsid w:val="00EA4AE1"/>
    <w:rsid w:val="00EA5DA9"/>
    <w:rsid w:val="00EA6830"/>
    <w:rsid w:val="00EA6FD9"/>
    <w:rsid w:val="00EA6FE4"/>
    <w:rsid w:val="00EA74F5"/>
    <w:rsid w:val="00EB1742"/>
    <w:rsid w:val="00EB1E5E"/>
    <w:rsid w:val="00EB1EFF"/>
    <w:rsid w:val="00EB20A8"/>
    <w:rsid w:val="00EB39F7"/>
    <w:rsid w:val="00EB3C96"/>
    <w:rsid w:val="00EB4301"/>
    <w:rsid w:val="00EB5EB3"/>
    <w:rsid w:val="00EB6890"/>
    <w:rsid w:val="00EB68F2"/>
    <w:rsid w:val="00EB6E17"/>
    <w:rsid w:val="00EB6E86"/>
    <w:rsid w:val="00EB6F5C"/>
    <w:rsid w:val="00EB742F"/>
    <w:rsid w:val="00EC003C"/>
    <w:rsid w:val="00EC080F"/>
    <w:rsid w:val="00EC0C08"/>
    <w:rsid w:val="00EC3A6F"/>
    <w:rsid w:val="00EC3C56"/>
    <w:rsid w:val="00EC42AF"/>
    <w:rsid w:val="00EC4AEB"/>
    <w:rsid w:val="00EC51E8"/>
    <w:rsid w:val="00EC628E"/>
    <w:rsid w:val="00EC632B"/>
    <w:rsid w:val="00EC6345"/>
    <w:rsid w:val="00EC69B8"/>
    <w:rsid w:val="00EC75CD"/>
    <w:rsid w:val="00EC7756"/>
    <w:rsid w:val="00ED04CB"/>
    <w:rsid w:val="00ED05EF"/>
    <w:rsid w:val="00ED0836"/>
    <w:rsid w:val="00ED11D8"/>
    <w:rsid w:val="00ED134A"/>
    <w:rsid w:val="00ED1B42"/>
    <w:rsid w:val="00ED2093"/>
    <w:rsid w:val="00ED381F"/>
    <w:rsid w:val="00ED3894"/>
    <w:rsid w:val="00ED3FC1"/>
    <w:rsid w:val="00ED47CB"/>
    <w:rsid w:val="00ED49A4"/>
    <w:rsid w:val="00ED4E88"/>
    <w:rsid w:val="00ED5320"/>
    <w:rsid w:val="00ED5A2C"/>
    <w:rsid w:val="00ED7009"/>
    <w:rsid w:val="00ED70E1"/>
    <w:rsid w:val="00EE00CA"/>
    <w:rsid w:val="00EE037C"/>
    <w:rsid w:val="00EE0DF2"/>
    <w:rsid w:val="00EE174B"/>
    <w:rsid w:val="00EE2E54"/>
    <w:rsid w:val="00EE37FB"/>
    <w:rsid w:val="00EE3DEE"/>
    <w:rsid w:val="00EE58F5"/>
    <w:rsid w:val="00EE62A8"/>
    <w:rsid w:val="00EE666F"/>
    <w:rsid w:val="00EE68F3"/>
    <w:rsid w:val="00EE6ADD"/>
    <w:rsid w:val="00EE6C50"/>
    <w:rsid w:val="00EE6F1F"/>
    <w:rsid w:val="00EE7129"/>
    <w:rsid w:val="00EE73E8"/>
    <w:rsid w:val="00EE7C95"/>
    <w:rsid w:val="00EF1467"/>
    <w:rsid w:val="00EF2626"/>
    <w:rsid w:val="00EF2D05"/>
    <w:rsid w:val="00EF3611"/>
    <w:rsid w:val="00EF3E50"/>
    <w:rsid w:val="00EF4641"/>
    <w:rsid w:val="00EF679F"/>
    <w:rsid w:val="00EF6D1C"/>
    <w:rsid w:val="00EF7907"/>
    <w:rsid w:val="00F00B15"/>
    <w:rsid w:val="00F019BA"/>
    <w:rsid w:val="00F01A64"/>
    <w:rsid w:val="00F02B68"/>
    <w:rsid w:val="00F02E05"/>
    <w:rsid w:val="00F0311A"/>
    <w:rsid w:val="00F03180"/>
    <w:rsid w:val="00F0352A"/>
    <w:rsid w:val="00F04A9F"/>
    <w:rsid w:val="00F04B70"/>
    <w:rsid w:val="00F05219"/>
    <w:rsid w:val="00F0712B"/>
    <w:rsid w:val="00F0718B"/>
    <w:rsid w:val="00F07479"/>
    <w:rsid w:val="00F07DF2"/>
    <w:rsid w:val="00F108B0"/>
    <w:rsid w:val="00F1275D"/>
    <w:rsid w:val="00F12D08"/>
    <w:rsid w:val="00F12F6E"/>
    <w:rsid w:val="00F12FA6"/>
    <w:rsid w:val="00F12FBE"/>
    <w:rsid w:val="00F14575"/>
    <w:rsid w:val="00F14CA0"/>
    <w:rsid w:val="00F15061"/>
    <w:rsid w:val="00F157EC"/>
    <w:rsid w:val="00F1603C"/>
    <w:rsid w:val="00F16057"/>
    <w:rsid w:val="00F2085D"/>
    <w:rsid w:val="00F20BA8"/>
    <w:rsid w:val="00F21814"/>
    <w:rsid w:val="00F22048"/>
    <w:rsid w:val="00F23686"/>
    <w:rsid w:val="00F23F65"/>
    <w:rsid w:val="00F244C9"/>
    <w:rsid w:val="00F265C4"/>
    <w:rsid w:val="00F275D0"/>
    <w:rsid w:val="00F2762C"/>
    <w:rsid w:val="00F303D8"/>
    <w:rsid w:val="00F30963"/>
    <w:rsid w:val="00F30CEF"/>
    <w:rsid w:val="00F3207E"/>
    <w:rsid w:val="00F3226D"/>
    <w:rsid w:val="00F3236B"/>
    <w:rsid w:val="00F32FD5"/>
    <w:rsid w:val="00F33146"/>
    <w:rsid w:val="00F33946"/>
    <w:rsid w:val="00F3400E"/>
    <w:rsid w:val="00F3570B"/>
    <w:rsid w:val="00F36029"/>
    <w:rsid w:val="00F37ADE"/>
    <w:rsid w:val="00F37CEA"/>
    <w:rsid w:val="00F40511"/>
    <w:rsid w:val="00F406A6"/>
    <w:rsid w:val="00F40BA2"/>
    <w:rsid w:val="00F4211D"/>
    <w:rsid w:val="00F431C2"/>
    <w:rsid w:val="00F434CC"/>
    <w:rsid w:val="00F43C37"/>
    <w:rsid w:val="00F44084"/>
    <w:rsid w:val="00F44DA1"/>
    <w:rsid w:val="00F51326"/>
    <w:rsid w:val="00F52A0F"/>
    <w:rsid w:val="00F5315C"/>
    <w:rsid w:val="00F54276"/>
    <w:rsid w:val="00F5579A"/>
    <w:rsid w:val="00F5580F"/>
    <w:rsid w:val="00F5588C"/>
    <w:rsid w:val="00F55CE2"/>
    <w:rsid w:val="00F5616D"/>
    <w:rsid w:val="00F561FD"/>
    <w:rsid w:val="00F563A7"/>
    <w:rsid w:val="00F56B78"/>
    <w:rsid w:val="00F57100"/>
    <w:rsid w:val="00F57D67"/>
    <w:rsid w:val="00F6011B"/>
    <w:rsid w:val="00F602D6"/>
    <w:rsid w:val="00F63334"/>
    <w:rsid w:val="00F637DE"/>
    <w:rsid w:val="00F659DA"/>
    <w:rsid w:val="00F65D58"/>
    <w:rsid w:val="00F65E68"/>
    <w:rsid w:val="00F6610C"/>
    <w:rsid w:val="00F669B1"/>
    <w:rsid w:val="00F670F7"/>
    <w:rsid w:val="00F717FE"/>
    <w:rsid w:val="00F72AAD"/>
    <w:rsid w:val="00F72E7D"/>
    <w:rsid w:val="00F73471"/>
    <w:rsid w:val="00F736C1"/>
    <w:rsid w:val="00F74DF9"/>
    <w:rsid w:val="00F7526D"/>
    <w:rsid w:val="00F768BF"/>
    <w:rsid w:val="00F76DB0"/>
    <w:rsid w:val="00F76DBB"/>
    <w:rsid w:val="00F76EFA"/>
    <w:rsid w:val="00F77B58"/>
    <w:rsid w:val="00F805EC"/>
    <w:rsid w:val="00F80647"/>
    <w:rsid w:val="00F809A3"/>
    <w:rsid w:val="00F81C37"/>
    <w:rsid w:val="00F8207F"/>
    <w:rsid w:val="00F83178"/>
    <w:rsid w:val="00F83E1C"/>
    <w:rsid w:val="00F840E6"/>
    <w:rsid w:val="00F8471B"/>
    <w:rsid w:val="00F8481D"/>
    <w:rsid w:val="00F849C0"/>
    <w:rsid w:val="00F85E26"/>
    <w:rsid w:val="00F86735"/>
    <w:rsid w:val="00F8773E"/>
    <w:rsid w:val="00F90BD2"/>
    <w:rsid w:val="00F929AB"/>
    <w:rsid w:val="00F930C0"/>
    <w:rsid w:val="00F943ED"/>
    <w:rsid w:val="00FA0062"/>
    <w:rsid w:val="00FA0437"/>
    <w:rsid w:val="00FA045C"/>
    <w:rsid w:val="00FA1987"/>
    <w:rsid w:val="00FA1A56"/>
    <w:rsid w:val="00FA26E9"/>
    <w:rsid w:val="00FA4A43"/>
    <w:rsid w:val="00FA4B7E"/>
    <w:rsid w:val="00FA4EA5"/>
    <w:rsid w:val="00FA4EE5"/>
    <w:rsid w:val="00FA5DC2"/>
    <w:rsid w:val="00FA609A"/>
    <w:rsid w:val="00FA64C7"/>
    <w:rsid w:val="00FA6CEB"/>
    <w:rsid w:val="00FA6D99"/>
    <w:rsid w:val="00FA7D8C"/>
    <w:rsid w:val="00FB059C"/>
    <w:rsid w:val="00FB07A9"/>
    <w:rsid w:val="00FB156C"/>
    <w:rsid w:val="00FB1937"/>
    <w:rsid w:val="00FB1AC6"/>
    <w:rsid w:val="00FB2157"/>
    <w:rsid w:val="00FB2652"/>
    <w:rsid w:val="00FB3FB9"/>
    <w:rsid w:val="00FB4826"/>
    <w:rsid w:val="00FB4B71"/>
    <w:rsid w:val="00FB6BFF"/>
    <w:rsid w:val="00FB6C77"/>
    <w:rsid w:val="00FB73A7"/>
    <w:rsid w:val="00FB7462"/>
    <w:rsid w:val="00FC0185"/>
    <w:rsid w:val="00FC0C4D"/>
    <w:rsid w:val="00FC22C9"/>
    <w:rsid w:val="00FC2682"/>
    <w:rsid w:val="00FC46F3"/>
    <w:rsid w:val="00FC4C23"/>
    <w:rsid w:val="00FC4ECA"/>
    <w:rsid w:val="00FC520C"/>
    <w:rsid w:val="00FC5289"/>
    <w:rsid w:val="00FC56A5"/>
    <w:rsid w:val="00FC606D"/>
    <w:rsid w:val="00FC6267"/>
    <w:rsid w:val="00FD04B0"/>
    <w:rsid w:val="00FD15AE"/>
    <w:rsid w:val="00FD171F"/>
    <w:rsid w:val="00FD1BBD"/>
    <w:rsid w:val="00FD2764"/>
    <w:rsid w:val="00FD36C3"/>
    <w:rsid w:val="00FD3A2C"/>
    <w:rsid w:val="00FD6ED6"/>
    <w:rsid w:val="00FD7417"/>
    <w:rsid w:val="00FD77D3"/>
    <w:rsid w:val="00FE00CE"/>
    <w:rsid w:val="00FE02B9"/>
    <w:rsid w:val="00FE2ACA"/>
    <w:rsid w:val="00FE2CBB"/>
    <w:rsid w:val="00FE34FC"/>
    <w:rsid w:val="00FE36E8"/>
    <w:rsid w:val="00FE395B"/>
    <w:rsid w:val="00FE494E"/>
    <w:rsid w:val="00FE4D0A"/>
    <w:rsid w:val="00FE4EDC"/>
    <w:rsid w:val="00FE5140"/>
    <w:rsid w:val="00FE5463"/>
    <w:rsid w:val="00FE5B82"/>
    <w:rsid w:val="00FE7A9A"/>
    <w:rsid w:val="00FF0794"/>
    <w:rsid w:val="00FF1F2A"/>
    <w:rsid w:val="00FF2E85"/>
    <w:rsid w:val="00FF4B17"/>
    <w:rsid w:val="00FF4F2F"/>
    <w:rsid w:val="00FF62E9"/>
    <w:rsid w:val="00FF6800"/>
    <w:rsid w:val="00FF68EC"/>
    <w:rsid w:val="00FF6AE3"/>
    <w:rsid w:val="00FF6EE7"/>
    <w:rsid w:val="00FF71AC"/>
    <w:rsid w:val="00FF74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21"/>
    <o:shapelayout v:ext="edit">
      <o:idmap v:ext="edit" data="1"/>
    </o:shapelayout>
  </w:shapeDefaults>
  <w:decimalSymbol w:val="."/>
  <w:listSeparator w:val=","/>
  <w14:docId w14:val="511CBD26"/>
  <w15:docId w15:val="{FF82597C-EFA4-4C5E-A780-CD4A5DF6E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259B7"/>
    <w:rPr>
      <w:rFonts w:ascii="Arial" w:hAnsi="Arial"/>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9259B7"/>
    <w:pPr>
      <w:tabs>
        <w:tab w:val="center" w:pos="4153"/>
        <w:tab w:val="right" w:pos="8306"/>
      </w:tabs>
      <w:jc w:val="both"/>
    </w:pPr>
    <w:rPr>
      <w:rFonts w:ascii="Bookman Old Style" w:hAnsi="Bookman Old Style"/>
      <w:sz w:val="22"/>
      <w:szCs w:val="20"/>
    </w:rPr>
  </w:style>
  <w:style w:type="character" w:customStyle="1" w:styleId="FooterChar">
    <w:name w:val="Footer Char"/>
    <w:link w:val="Footer"/>
    <w:rsid w:val="009259B7"/>
    <w:rPr>
      <w:rFonts w:ascii="Bookman Old Style" w:hAnsi="Bookman Old Style"/>
      <w:sz w:val="22"/>
      <w:lang w:val="en-US" w:eastAsia="en-US" w:bidi="ar-SA"/>
    </w:rPr>
  </w:style>
  <w:style w:type="paragraph" w:styleId="Header">
    <w:name w:val="header"/>
    <w:basedOn w:val="Normal"/>
    <w:link w:val="HeaderChar"/>
    <w:rsid w:val="009259B7"/>
    <w:pPr>
      <w:tabs>
        <w:tab w:val="center" w:pos="4320"/>
        <w:tab w:val="right" w:pos="8640"/>
      </w:tabs>
    </w:pPr>
  </w:style>
  <w:style w:type="character" w:styleId="PageNumber">
    <w:name w:val="page number"/>
    <w:basedOn w:val="DefaultParagraphFont"/>
    <w:rsid w:val="009259B7"/>
  </w:style>
  <w:style w:type="character" w:styleId="Hyperlink">
    <w:name w:val="Hyperlink"/>
    <w:rsid w:val="009259B7"/>
    <w:rPr>
      <w:color w:val="0000FF"/>
      <w:u w:val="single"/>
    </w:rPr>
  </w:style>
  <w:style w:type="paragraph" w:styleId="BodyTextIndent">
    <w:name w:val="Body Text Indent"/>
    <w:basedOn w:val="Normal"/>
    <w:rsid w:val="009259B7"/>
    <w:pPr>
      <w:ind w:left="720" w:hanging="720"/>
      <w:jc w:val="both"/>
    </w:pPr>
    <w:rPr>
      <w:szCs w:val="20"/>
      <w:lang w:val="en-AU"/>
    </w:rPr>
  </w:style>
  <w:style w:type="paragraph" w:customStyle="1" w:styleId="1stpara">
    <w:name w:val="1st para"/>
    <w:basedOn w:val="Normal"/>
    <w:rsid w:val="009259B7"/>
    <w:pPr>
      <w:spacing w:before="240"/>
      <w:jc w:val="both"/>
    </w:pPr>
    <w:rPr>
      <w:szCs w:val="20"/>
      <w:lang w:val="en-AU"/>
    </w:rPr>
  </w:style>
  <w:style w:type="paragraph" w:styleId="BodyText">
    <w:name w:val="Body Text"/>
    <w:basedOn w:val="Normal"/>
    <w:link w:val="BodyTextChar"/>
    <w:rsid w:val="009259B7"/>
    <w:pPr>
      <w:spacing w:after="120"/>
      <w:jc w:val="both"/>
    </w:pPr>
    <w:rPr>
      <w:szCs w:val="20"/>
      <w:lang w:val="en-AU"/>
    </w:rPr>
  </w:style>
  <w:style w:type="paragraph" w:styleId="BodyTextIndent3">
    <w:name w:val="Body Text Indent 3"/>
    <w:basedOn w:val="Normal"/>
    <w:rsid w:val="009259B7"/>
    <w:pPr>
      <w:spacing w:after="120"/>
      <w:ind w:left="283"/>
    </w:pPr>
    <w:rPr>
      <w:rFonts w:ascii="Bookman Old Style" w:hAnsi="Bookman Old Style"/>
      <w:sz w:val="16"/>
      <w:szCs w:val="16"/>
      <w:lang w:val="en-AU"/>
    </w:rPr>
  </w:style>
  <w:style w:type="paragraph" w:styleId="BodyTextIndent2">
    <w:name w:val="Body Text Indent 2"/>
    <w:basedOn w:val="Normal"/>
    <w:rsid w:val="009259B7"/>
    <w:pPr>
      <w:spacing w:after="120" w:line="480" w:lineRule="auto"/>
      <w:ind w:left="283"/>
      <w:jc w:val="both"/>
    </w:pPr>
    <w:rPr>
      <w:szCs w:val="20"/>
      <w:lang w:val="en-AU"/>
    </w:rPr>
  </w:style>
  <w:style w:type="character" w:customStyle="1" w:styleId="formelementlabel1">
    <w:name w:val="formelementlabel1"/>
    <w:rsid w:val="009259B7"/>
    <w:rPr>
      <w:sz w:val="18"/>
      <w:szCs w:val="18"/>
    </w:rPr>
  </w:style>
  <w:style w:type="character" w:styleId="CommentReference">
    <w:name w:val="annotation reference"/>
    <w:semiHidden/>
    <w:rsid w:val="00186A4F"/>
    <w:rPr>
      <w:sz w:val="16"/>
      <w:szCs w:val="16"/>
    </w:rPr>
  </w:style>
  <w:style w:type="paragraph" w:styleId="CommentText">
    <w:name w:val="annotation text"/>
    <w:basedOn w:val="Normal"/>
    <w:link w:val="CommentTextChar"/>
    <w:semiHidden/>
    <w:rsid w:val="00186A4F"/>
    <w:rPr>
      <w:sz w:val="20"/>
      <w:szCs w:val="20"/>
    </w:rPr>
  </w:style>
  <w:style w:type="paragraph" w:styleId="CommentSubject">
    <w:name w:val="annotation subject"/>
    <w:basedOn w:val="CommentText"/>
    <w:next w:val="CommentText"/>
    <w:semiHidden/>
    <w:rsid w:val="00186A4F"/>
    <w:rPr>
      <w:b/>
      <w:bCs/>
    </w:rPr>
  </w:style>
  <w:style w:type="paragraph" w:styleId="BalloonText">
    <w:name w:val="Balloon Text"/>
    <w:basedOn w:val="Normal"/>
    <w:semiHidden/>
    <w:rsid w:val="00186A4F"/>
    <w:rPr>
      <w:rFonts w:ascii="Tahoma" w:hAnsi="Tahoma" w:cs="Tahoma"/>
      <w:sz w:val="16"/>
      <w:szCs w:val="16"/>
    </w:rPr>
  </w:style>
  <w:style w:type="table" w:styleId="TableGrid">
    <w:name w:val="Table Grid"/>
    <w:basedOn w:val="TableNormal"/>
    <w:rsid w:val="00AD31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70F6C"/>
    <w:pPr>
      <w:ind w:left="720"/>
    </w:pPr>
  </w:style>
  <w:style w:type="character" w:customStyle="1" w:styleId="CommentTextChar">
    <w:name w:val="Comment Text Char"/>
    <w:basedOn w:val="DefaultParagraphFont"/>
    <w:link w:val="CommentText"/>
    <w:semiHidden/>
    <w:rsid w:val="00C31728"/>
    <w:rPr>
      <w:rFonts w:ascii="Arial" w:hAnsi="Arial"/>
      <w:lang w:val="en-US" w:eastAsia="en-US"/>
    </w:rPr>
  </w:style>
  <w:style w:type="character" w:customStyle="1" w:styleId="HeaderChar">
    <w:name w:val="Header Char"/>
    <w:basedOn w:val="DefaultParagraphFont"/>
    <w:link w:val="Header"/>
    <w:rsid w:val="00C31728"/>
    <w:rPr>
      <w:rFonts w:ascii="Arial" w:hAnsi="Arial"/>
      <w:sz w:val="24"/>
      <w:szCs w:val="24"/>
      <w:lang w:val="en-US" w:eastAsia="en-US"/>
    </w:rPr>
  </w:style>
  <w:style w:type="paragraph" w:customStyle="1" w:styleId="Default">
    <w:name w:val="Default"/>
    <w:rsid w:val="00C31728"/>
    <w:pPr>
      <w:autoSpaceDE w:val="0"/>
      <w:autoSpaceDN w:val="0"/>
      <w:adjustRightInd w:val="0"/>
    </w:pPr>
    <w:rPr>
      <w:rFonts w:ascii="Arial" w:hAnsi="Arial" w:cs="Arial"/>
      <w:color w:val="000000"/>
      <w:sz w:val="24"/>
      <w:szCs w:val="24"/>
    </w:rPr>
  </w:style>
  <w:style w:type="character" w:styleId="PlaceholderText">
    <w:name w:val="Placeholder Text"/>
    <w:basedOn w:val="DefaultParagraphFont"/>
    <w:uiPriority w:val="99"/>
    <w:semiHidden/>
    <w:rsid w:val="00075218"/>
    <w:rPr>
      <w:color w:val="808080"/>
    </w:rPr>
  </w:style>
  <w:style w:type="character" w:customStyle="1" w:styleId="BodyTextChar">
    <w:name w:val="Body Text Char"/>
    <w:link w:val="BodyText"/>
    <w:rsid w:val="00CA083D"/>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088507">
      <w:bodyDiv w:val="1"/>
      <w:marLeft w:val="0"/>
      <w:marRight w:val="0"/>
      <w:marTop w:val="0"/>
      <w:marBottom w:val="0"/>
      <w:divBdr>
        <w:top w:val="none" w:sz="0" w:space="0" w:color="auto"/>
        <w:left w:val="none" w:sz="0" w:space="0" w:color="auto"/>
        <w:bottom w:val="none" w:sz="0" w:space="0" w:color="auto"/>
        <w:right w:val="none" w:sz="0" w:space="0" w:color="auto"/>
      </w:divBdr>
    </w:div>
    <w:div w:id="698549190">
      <w:bodyDiv w:val="1"/>
      <w:marLeft w:val="0"/>
      <w:marRight w:val="0"/>
      <w:marTop w:val="0"/>
      <w:marBottom w:val="0"/>
      <w:divBdr>
        <w:top w:val="none" w:sz="0" w:space="0" w:color="auto"/>
        <w:left w:val="none" w:sz="0" w:space="0" w:color="auto"/>
        <w:bottom w:val="none" w:sz="0" w:space="0" w:color="auto"/>
        <w:right w:val="none" w:sz="0" w:space="0" w:color="auto"/>
      </w:divBdr>
    </w:div>
    <w:div w:id="742721706">
      <w:bodyDiv w:val="1"/>
      <w:marLeft w:val="0"/>
      <w:marRight w:val="0"/>
      <w:marTop w:val="0"/>
      <w:marBottom w:val="0"/>
      <w:divBdr>
        <w:top w:val="none" w:sz="0" w:space="0" w:color="auto"/>
        <w:left w:val="none" w:sz="0" w:space="0" w:color="auto"/>
        <w:bottom w:val="none" w:sz="0" w:space="0" w:color="auto"/>
        <w:right w:val="single" w:sz="6" w:space="6" w:color="FFFFFF"/>
      </w:divBdr>
      <w:divsChild>
        <w:div w:id="1534004609">
          <w:marLeft w:val="0"/>
          <w:marRight w:val="0"/>
          <w:marTop w:val="0"/>
          <w:marBottom w:val="0"/>
          <w:divBdr>
            <w:top w:val="none" w:sz="0" w:space="0" w:color="auto"/>
            <w:left w:val="none" w:sz="0" w:space="0" w:color="auto"/>
            <w:bottom w:val="none" w:sz="0" w:space="0" w:color="auto"/>
            <w:right w:val="none" w:sz="0" w:space="0" w:color="auto"/>
          </w:divBdr>
          <w:divsChild>
            <w:div w:id="1240672718">
              <w:marLeft w:val="0"/>
              <w:marRight w:val="0"/>
              <w:marTop w:val="0"/>
              <w:marBottom w:val="0"/>
              <w:divBdr>
                <w:top w:val="none" w:sz="0" w:space="0" w:color="auto"/>
                <w:left w:val="none" w:sz="0" w:space="0" w:color="auto"/>
                <w:bottom w:val="none" w:sz="0" w:space="0" w:color="auto"/>
                <w:right w:val="none" w:sz="0" w:space="0" w:color="auto"/>
              </w:divBdr>
              <w:divsChild>
                <w:div w:id="26774067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812703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74949528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4226712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 w:id="194006356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743256490">
      <w:bodyDiv w:val="1"/>
      <w:marLeft w:val="0"/>
      <w:marRight w:val="0"/>
      <w:marTop w:val="0"/>
      <w:marBottom w:val="0"/>
      <w:divBdr>
        <w:top w:val="none" w:sz="0" w:space="0" w:color="auto"/>
        <w:left w:val="none" w:sz="0" w:space="0" w:color="auto"/>
        <w:bottom w:val="none" w:sz="0" w:space="0" w:color="auto"/>
        <w:right w:val="none" w:sz="0" w:space="0" w:color="auto"/>
      </w:divBdr>
    </w:div>
    <w:div w:id="785197246">
      <w:bodyDiv w:val="1"/>
      <w:marLeft w:val="0"/>
      <w:marRight w:val="0"/>
      <w:marTop w:val="0"/>
      <w:marBottom w:val="0"/>
      <w:divBdr>
        <w:top w:val="none" w:sz="0" w:space="0" w:color="auto"/>
        <w:left w:val="none" w:sz="0" w:space="0" w:color="auto"/>
        <w:bottom w:val="none" w:sz="0" w:space="0" w:color="auto"/>
        <w:right w:val="none" w:sz="0" w:space="0" w:color="auto"/>
      </w:divBdr>
    </w:div>
    <w:div w:id="842621492">
      <w:bodyDiv w:val="1"/>
      <w:marLeft w:val="0"/>
      <w:marRight w:val="0"/>
      <w:marTop w:val="0"/>
      <w:marBottom w:val="0"/>
      <w:divBdr>
        <w:top w:val="none" w:sz="0" w:space="0" w:color="auto"/>
        <w:left w:val="none" w:sz="0" w:space="0" w:color="auto"/>
        <w:bottom w:val="none" w:sz="0" w:space="0" w:color="auto"/>
        <w:right w:val="none" w:sz="0" w:space="0" w:color="auto"/>
      </w:divBdr>
    </w:div>
    <w:div w:id="1089886995">
      <w:bodyDiv w:val="1"/>
      <w:marLeft w:val="0"/>
      <w:marRight w:val="0"/>
      <w:marTop w:val="0"/>
      <w:marBottom w:val="0"/>
      <w:divBdr>
        <w:top w:val="none" w:sz="0" w:space="0" w:color="auto"/>
        <w:left w:val="none" w:sz="0" w:space="0" w:color="auto"/>
        <w:bottom w:val="none" w:sz="0" w:space="0" w:color="auto"/>
        <w:right w:val="single" w:sz="6" w:space="6" w:color="FFFFFF"/>
      </w:divBdr>
      <w:divsChild>
        <w:div w:id="1322343332">
          <w:marLeft w:val="0"/>
          <w:marRight w:val="0"/>
          <w:marTop w:val="0"/>
          <w:marBottom w:val="0"/>
          <w:divBdr>
            <w:top w:val="none" w:sz="0" w:space="0" w:color="auto"/>
            <w:left w:val="none" w:sz="0" w:space="0" w:color="auto"/>
            <w:bottom w:val="none" w:sz="0" w:space="0" w:color="auto"/>
            <w:right w:val="none" w:sz="0" w:space="0" w:color="auto"/>
          </w:divBdr>
          <w:divsChild>
            <w:div w:id="1802844549">
              <w:marLeft w:val="0"/>
              <w:marRight w:val="0"/>
              <w:marTop w:val="0"/>
              <w:marBottom w:val="0"/>
              <w:divBdr>
                <w:top w:val="none" w:sz="0" w:space="0" w:color="auto"/>
                <w:left w:val="none" w:sz="0" w:space="0" w:color="auto"/>
                <w:bottom w:val="none" w:sz="0" w:space="0" w:color="auto"/>
                <w:right w:val="none" w:sz="0" w:space="0" w:color="auto"/>
              </w:divBdr>
              <w:divsChild>
                <w:div w:id="2663897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144071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947864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86247221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1701361">
      <w:bodyDiv w:val="1"/>
      <w:marLeft w:val="0"/>
      <w:marRight w:val="0"/>
      <w:marTop w:val="0"/>
      <w:marBottom w:val="0"/>
      <w:divBdr>
        <w:top w:val="none" w:sz="0" w:space="0" w:color="auto"/>
        <w:left w:val="none" w:sz="0" w:space="0" w:color="auto"/>
        <w:bottom w:val="none" w:sz="0" w:space="0" w:color="auto"/>
        <w:right w:val="single" w:sz="6" w:space="6" w:color="FFFFFF"/>
      </w:divBdr>
      <w:divsChild>
        <w:div w:id="158885410">
          <w:marLeft w:val="0"/>
          <w:marRight w:val="0"/>
          <w:marTop w:val="0"/>
          <w:marBottom w:val="0"/>
          <w:divBdr>
            <w:top w:val="none" w:sz="0" w:space="0" w:color="auto"/>
            <w:left w:val="none" w:sz="0" w:space="0" w:color="auto"/>
            <w:bottom w:val="none" w:sz="0" w:space="0" w:color="auto"/>
            <w:right w:val="none" w:sz="0" w:space="0" w:color="auto"/>
          </w:divBdr>
          <w:divsChild>
            <w:div w:id="677119797">
              <w:marLeft w:val="0"/>
              <w:marRight w:val="0"/>
              <w:marTop w:val="0"/>
              <w:marBottom w:val="0"/>
              <w:divBdr>
                <w:top w:val="none" w:sz="0" w:space="0" w:color="auto"/>
                <w:left w:val="none" w:sz="0" w:space="0" w:color="auto"/>
                <w:bottom w:val="none" w:sz="0" w:space="0" w:color="auto"/>
                <w:right w:val="none" w:sz="0" w:space="0" w:color="auto"/>
              </w:divBdr>
              <w:divsChild>
                <w:div w:id="1559317197">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4390068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6701840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46381161">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8185023">
      <w:bodyDiv w:val="1"/>
      <w:marLeft w:val="0"/>
      <w:marRight w:val="0"/>
      <w:marTop w:val="0"/>
      <w:marBottom w:val="0"/>
      <w:divBdr>
        <w:top w:val="none" w:sz="0" w:space="0" w:color="auto"/>
        <w:left w:val="none" w:sz="0" w:space="0" w:color="auto"/>
        <w:bottom w:val="none" w:sz="0" w:space="0" w:color="auto"/>
        <w:right w:val="none" w:sz="0" w:space="0" w:color="auto"/>
      </w:divBdr>
    </w:div>
    <w:div w:id="1814251330">
      <w:bodyDiv w:val="1"/>
      <w:marLeft w:val="0"/>
      <w:marRight w:val="0"/>
      <w:marTop w:val="0"/>
      <w:marBottom w:val="0"/>
      <w:divBdr>
        <w:top w:val="none" w:sz="0" w:space="0" w:color="auto"/>
        <w:left w:val="none" w:sz="0" w:space="0" w:color="auto"/>
        <w:bottom w:val="none" w:sz="0" w:space="0" w:color="auto"/>
        <w:right w:val="none" w:sz="0" w:space="0" w:color="auto"/>
      </w:divBdr>
    </w:div>
    <w:div w:id="2071149653">
      <w:bodyDiv w:val="1"/>
      <w:marLeft w:val="0"/>
      <w:marRight w:val="0"/>
      <w:marTop w:val="0"/>
      <w:marBottom w:val="0"/>
      <w:divBdr>
        <w:top w:val="none" w:sz="0" w:space="0" w:color="auto"/>
        <w:left w:val="none" w:sz="0" w:space="0" w:color="auto"/>
        <w:bottom w:val="none" w:sz="0" w:space="0" w:color="auto"/>
        <w:right w:val="single" w:sz="6" w:space="6" w:color="FFFFFF"/>
      </w:divBdr>
      <w:divsChild>
        <w:div w:id="551431988">
          <w:marLeft w:val="0"/>
          <w:marRight w:val="0"/>
          <w:marTop w:val="0"/>
          <w:marBottom w:val="0"/>
          <w:divBdr>
            <w:top w:val="none" w:sz="0" w:space="0" w:color="auto"/>
            <w:left w:val="none" w:sz="0" w:space="0" w:color="auto"/>
            <w:bottom w:val="none" w:sz="0" w:space="0" w:color="auto"/>
            <w:right w:val="none" w:sz="0" w:space="0" w:color="auto"/>
          </w:divBdr>
          <w:divsChild>
            <w:div w:id="306587985">
              <w:marLeft w:val="0"/>
              <w:marRight w:val="0"/>
              <w:marTop w:val="0"/>
              <w:marBottom w:val="0"/>
              <w:divBdr>
                <w:top w:val="none" w:sz="0" w:space="0" w:color="auto"/>
                <w:left w:val="none" w:sz="0" w:space="0" w:color="auto"/>
                <w:bottom w:val="none" w:sz="0" w:space="0" w:color="auto"/>
                <w:right w:val="none" w:sz="0" w:space="0" w:color="auto"/>
              </w:divBdr>
              <w:divsChild>
                <w:div w:id="130419590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9523272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52339793">
                          <w:blockQuote w:val="1"/>
                          <w:marLeft w:val="340"/>
                          <w:marRight w:val="0"/>
                          <w:marTop w:val="160"/>
                          <w:marBottom w:val="200"/>
                          <w:divBdr>
                            <w:top w:val="none" w:sz="0" w:space="0" w:color="auto"/>
                            <w:left w:val="none" w:sz="0" w:space="0" w:color="auto"/>
                            <w:bottom w:val="none" w:sz="0" w:space="0" w:color="auto"/>
                            <w:right w:val="none" w:sz="0" w:space="0" w:color="auto"/>
                          </w:divBdr>
                        </w:div>
                        <w:div w:id="374157824">
                          <w:blockQuote w:val="1"/>
                          <w:marLeft w:val="340"/>
                          <w:marRight w:val="0"/>
                          <w:marTop w:val="160"/>
                          <w:marBottom w:val="200"/>
                          <w:divBdr>
                            <w:top w:val="none" w:sz="0" w:space="0" w:color="auto"/>
                            <w:left w:val="none" w:sz="0" w:space="0" w:color="auto"/>
                            <w:bottom w:val="none" w:sz="0" w:space="0" w:color="auto"/>
                            <w:right w:val="none" w:sz="0" w:space="0" w:color="auto"/>
                          </w:divBdr>
                        </w:div>
                        <w:div w:id="151395114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3.xml"/><Relationship Id="rId18" Type="http://schemas.openxmlformats.org/officeDocument/2006/relationships/image" Target="media/image6.wmf"/><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control" Target="activeX/activeX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control" Target="activeX/activeX5.xml"/><Relationship Id="rId25" Type="http://schemas.openxmlformats.org/officeDocument/2006/relationships/image" Target="media/image10.png"/><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7.wmf"/><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2.xml"/><Relationship Id="rId24" Type="http://schemas.openxmlformats.org/officeDocument/2006/relationships/image" Target="media/image9.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ontrol" Target="activeX/activeX4.xml"/><Relationship Id="rId23" Type="http://schemas.openxmlformats.org/officeDocument/2006/relationships/control" Target="activeX/activeX8.xml"/><Relationship Id="rId28" Type="http://schemas.openxmlformats.org/officeDocument/2006/relationships/image" Target="media/image13.png"/><Relationship Id="rId10" Type="http://schemas.openxmlformats.org/officeDocument/2006/relationships/image" Target="media/image2.wmf"/><Relationship Id="rId19" Type="http://schemas.openxmlformats.org/officeDocument/2006/relationships/control" Target="activeX/activeX6.xm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image" Target="media/image12.png"/><Relationship Id="rId30" Type="http://schemas.openxmlformats.org/officeDocument/2006/relationships/image" Target="media/image15.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efaultPlaceholder_-1854013438"/>
        <w:category>
          <w:name w:val="General"/>
          <w:gallery w:val="placeholder"/>
        </w:category>
        <w:types>
          <w:type w:val="bbPlcHdr"/>
        </w:types>
        <w:behaviors>
          <w:behavior w:val="content"/>
        </w:behaviors>
        <w:guid w:val="{260E7793-9D6F-4899-A6D1-7D1A80270908}"/>
      </w:docPartPr>
      <w:docPartBody>
        <w:p w:rsidR="001C23E8" w:rsidRDefault="009038D8">
          <w:r w:rsidRPr="00A6221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9038D8"/>
    <w:rsid w:val="001C23E8"/>
    <w:rsid w:val="001C61A0"/>
    <w:rsid w:val="00246B92"/>
    <w:rsid w:val="004E31D3"/>
    <w:rsid w:val="0064668D"/>
    <w:rsid w:val="00785E5B"/>
    <w:rsid w:val="007B44DF"/>
    <w:rsid w:val="009038D8"/>
    <w:rsid w:val="009A7119"/>
    <w:rsid w:val="00A7643B"/>
    <w:rsid w:val="00D24476"/>
    <w:rsid w:val="00E625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E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38D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147F53-5D66-4B3A-8CBA-924853340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1336</TotalTime>
  <Pages>25</Pages>
  <Words>8199</Words>
  <Characters>46431</Characters>
  <Application>Microsoft Office Word</Application>
  <DocSecurity>0</DocSecurity>
  <Lines>1221</Lines>
  <Paragraphs>417</Paragraphs>
  <ScaleCrop>false</ScaleCrop>
  <HeadingPairs>
    <vt:vector size="2" baseType="variant">
      <vt:variant>
        <vt:lpstr>Title</vt:lpstr>
      </vt:variant>
      <vt:variant>
        <vt:i4>1</vt:i4>
      </vt:variant>
    </vt:vector>
  </HeadingPairs>
  <TitlesOfParts>
    <vt:vector size="1" baseType="lpstr">
      <vt:lpstr>JOINT REGIONAL PLANNING PANEL</vt:lpstr>
    </vt:vector>
  </TitlesOfParts>
  <Company>Camden Council</Company>
  <LinksUpToDate>false</LinksUpToDate>
  <CharactersWithSpaces>54213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REGIONAL PLANNING PANEL</dc:title>
  <dc:creator>Camden User</dc:creator>
  <cp:lastModifiedBy>Jamie Erken</cp:lastModifiedBy>
  <cp:revision>154</cp:revision>
  <dcterms:created xsi:type="dcterms:W3CDTF">2020-10-26T20:08:00Z</dcterms:created>
  <dcterms:modified xsi:type="dcterms:W3CDTF">2021-03-25T05:48:00Z</dcterms:modified>
</cp:coreProperties>
</file>