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F7238" w14:textId="77777777" w:rsidR="008E2E16" w:rsidRPr="00A421A2" w:rsidRDefault="00F12FBE" w:rsidP="0025756F">
      <w:pPr>
        <w:jc w:val="center"/>
        <w:rPr>
          <w:rFonts w:cs="Arial"/>
          <w:b/>
          <w:sz w:val="28"/>
          <w:szCs w:val="28"/>
        </w:rPr>
      </w:pPr>
      <w:r>
        <w:rPr>
          <w:rFonts w:cs="Arial"/>
          <w:b/>
          <w:sz w:val="28"/>
          <w:szCs w:val="28"/>
        </w:rPr>
        <w:t>SYDNEY WESTERN CITY PLANNING PANEL</w:t>
      </w:r>
    </w:p>
    <w:p w14:paraId="61FD8EC8" w14:textId="77777777"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4982"/>
      </w:tblGrid>
      <w:tr w:rsidR="006D08FD" w14:paraId="603507C7"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5B7096" w14:textId="77777777" w:rsidR="006D08FD" w:rsidRPr="00A421A2" w:rsidRDefault="006D08FD" w:rsidP="009068F8">
            <w:pPr>
              <w:spacing w:before="60" w:after="60"/>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69FB13D7" w14:textId="7C1929F8" w:rsidR="006D08FD" w:rsidRDefault="002F6376" w:rsidP="009068F8">
            <w:pPr>
              <w:spacing w:before="60" w:after="60"/>
              <w:rPr>
                <w:rFonts w:cs="Arial"/>
                <w:bCs/>
                <w:sz w:val="22"/>
                <w:szCs w:val="22"/>
                <w:lang w:val="en-AU"/>
              </w:rPr>
            </w:pPr>
            <w:r>
              <w:rPr>
                <w:rFonts w:cs="Arial"/>
                <w:bCs/>
                <w:sz w:val="22"/>
                <w:szCs w:val="22"/>
                <w:lang w:val="en-AU"/>
              </w:rPr>
              <w:t>PPSSW</w:t>
            </w:r>
            <w:r w:rsidR="004C4C1F">
              <w:rPr>
                <w:rFonts w:cs="Arial"/>
                <w:bCs/>
                <w:sz w:val="22"/>
                <w:szCs w:val="22"/>
                <w:lang w:val="en-AU"/>
              </w:rPr>
              <w:t>C-123</w:t>
            </w:r>
          </w:p>
        </w:tc>
      </w:tr>
      <w:tr w:rsidR="008E2E16" w14:paraId="2E2F308D"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853FA" w14:textId="77777777" w:rsidR="008E2E16" w:rsidRPr="00A421A2" w:rsidRDefault="00A92AB3" w:rsidP="009068F8">
            <w:pPr>
              <w:spacing w:before="60" w:after="60"/>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C3A933C" w14:textId="6E5BC478" w:rsidR="008E2E16" w:rsidRPr="008E2E16" w:rsidRDefault="00A31459" w:rsidP="009068F8">
            <w:pPr>
              <w:spacing w:before="60" w:after="60"/>
              <w:rPr>
                <w:rFonts w:ascii="Tahoma" w:hAnsi="Tahoma" w:cs="Tahoma"/>
                <w:b/>
                <w:bCs/>
                <w:sz w:val="22"/>
                <w:szCs w:val="22"/>
                <w:lang w:val="en-AU"/>
              </w:rPr>
            </w:pPr>
            <w:r>
              <w:rPr>
                <w:rFonts w:cs="Arial"/>
                <w:bCs/>
                <w:sz w:val="22"/>
                <w:szCs w:val="22"/>
                <w:lang w:val="en-AU"/>
              </w:rPr>
              <w:t>20</w:t>
            </w:r>
            <w:r w:rsidR="007733AF">
              <w:rPr>
                <w:rFonts w:cs="Arial"/>
                <w:bCs/>
                <w:sz w:val="22"/>
                <w:szCs w:val="22"/>
                <w:lang w:val="en-AU"/>
              </w:rPr>
              <w:t>20</w:t>
            </w:r>
            <w:r w:rsidR="009F10AE">
              <w:rPr>
                <w:rFonts w:cs="Arial"/>
                <w:bCs/>
                <w:sz w:val="22"/>
                <w:szCs w:val="22"/>
                <w:lang w:val="en-AU"/>
              </w:rPr>
              <w:t>/</w:t>
            </w:r>
            <w:r w:rsidR="00FA0437">
              <w:rPr>
                <w:rFonts w:cs="Arial"/>
                <w:bCs/>
                <w:sz w:val="22"/>
                <w:szCs w:val="22"/>
                <w:lang w:val="en-AU"/>
              </w:rPr>
              <w:t>10</w:t>
            </w:r>
            <w:r w:rsidR="004C4C1F">
              <w:rPr>
                <w:rFonts w:cs="Arial"/>
                <w:bCs/>
                <w:sz w:val="22"/>
                <w:szCs w:val="22"/>
                <w:lang w:val="en-AU"/>
              </w:rPr>
              <w:t>12/1</w:t>
            </w:r>
          </w:p>
        </w:tc>
      </w:tr>
      <w:tr w:rsidR="006D08FD" w14:paraId="7E56E6A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665D33" w14:textId="77777777" w:rsidR="006D08FD" w:rsidRPr="00A421A2" w:rsidRDefault="006D08FD" w:rsidP="009068F8">
            <w:pPr>
              <w:spacing w:before="60" w:after="60"/>
              <w:rPr>
                <w:rFonts w:cs="Arial"/>
                <w:bCs/>
                <w:sz w:val="22"/>
                <w:szCs w:val="22"/>
                <w:lang w:val="en-AU"/>
              </w:rPr>
            </w:pPr>
            <w:r>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14:paraId="69124E68" w14:textId="77777777" w:rsidR="006D08FD" w:rsidRDefault="006D08FD" w:rsidP="009068F8">
            <w:pPr>
              <w:spacing w:before="60" w:after="60"/>
              <w:rPr>
                <w:rFonts w:cs="Arial"/>
                <w:bCs/>
                <w:sz w:val="22"/>
                <w:szCs w:val="22"/>
                <w:lang w:val="en-AU"/>
              </w:rPr>
            </w:pPr>
            <w:r>
              <w:rPr>
                <w:rFonts w:cs="Arial"/>
                <w:bCs/>
                <w:sz w:val="22"/>
                <w:szCs w:val="22"/>
                <w:lang w:val="en-AU"/>
              </w:rPr>
              <w:t>Camden.</w:t>
            </w:r>
          </w:p>
        </w:tc>
      </w:tr>
      <w:tr w:rsidR="008E2E16" w14:paraId="1CC9590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DBDD66" w14:textId="77777777" w:rsidR="008E2E16" w:rsidRPr="00A421A2" w:rsidRDefault="008E2E16" w:rsidP="009068F8">
            <w:pPr>
              <w:spacing w:before="60" w:after="60"/>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BC98393" w14:textId="601C131E" w:rsidR="008E2E16" w:rsidRPr="00866EC1" w:rsidRDefault="004C4C1F" w:rsidP="004C4C1F">
            <w:pPr>
              <w:spacing w:before="60" w:after="60"/>
              <w:jc w:val="both"/>
              <w:rPr>
                <w:rFonts w:ascii="Tahoma" w:hAnsi="Tahoma" w:cs="Tahoma"/>
                <w:bCs/>
                <w:sz w:val="22"/>
                <w:szCs w:val="22"/>
                <w:lang w:val="en-AU"/>
              </w:rPr>
            </w:pPr>
            <w:r>
              <w:rPr>
                <w:rFonts w:cs="Tahoma"/>
                <w:bCs/>
                <w:sz w:val="22"/>
                <w:szCs w:val="22"/>
              </w:rPr>
              <w:t>Demolition of existing structures and construction of three (3) residential flat buildings comprising 115 apartments with basement car parking, landscaping, road construction, drainage works, servicing and associated site works.</w:t>
            </w:r>
          </w:p>
        </w:tc>
      </w:tr>
      <w:tr w:rsidR="00663859" w14:paraId="6FD86041"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80A1F" w14:textId="77777777" w:rsidR="00663859" w:rsidRPr="00A421A2" w:rsidRDefault="00663859" w:rsidP="009068F8">
            <w:pPr>
              <w:spacing w:before="60" w:after="60"/>
              <w:rPr>
                <w:rFonts w:cs="Arial"/>
                <w:bCs/>
                <w:sz w:val="22"/>
                <w:szCs w:val="22"/>
                <w:lang w:val="en-AU"/>
              </w:rPr>
            </w:pPr>
            <w:r>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14:paraId="79593F25" w14:textId="3C0AA3B5" w:rsidR="00663859" w:rsidRDefault="00663859" w:rsidP="009068F8">
            <w:pPr>
              <w:spacing w:before="60" w:after="60"/>
              <w:rPr>
                <w:rFonts w:cs="Arial"/>
                <w:sz w:val="22"/>
                <w:szCs w:val="22"/>
              </w:rPr>
            </w:pPr>
            <w:r>
              <w:rPr>
                <w:rFonts w:cs="Arial"/>
                <w:sz w:val="22"/>
                <w:szCs w:val="22"/>
              </w:rPr>
              <w:t>$</w:t>
            </w:r>
            <w:r w:rsidR="004C4C1F">
              <w:rPr>
                <w:rFonts w:cs="Arial"/>
                <w:sz w:val="22"/>
                <w:szCs w:val="22"/>
              </w:rPr>
              <w:t>30</w:t>
            </w:r>
            <w:r w:rsidR="001C3322">
              <w:rPr>
                <w:rFonts w:cs="Arial"/>
                <w:sz w:val="22"/>
                <w:szCs w:val="22"/>
              </w:rPr>
              <w:t>,067,529</w:t>
            </w:r>
          </w:p>
        </w:tc>
      </w:tr>
      <w:tr w:rsidR="008E2E16" w14:paraId="7EE46FA6"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19A84" w14:textId="77777777" w:rsidR="008E2E16" w:rsidRPr="00A421A2" w:rsidRDefault="00663859" w:rsidP="009068F8">
            <w:pPr>
              <w:spacing w:before="60" w:after="60"/>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1C1B25E" w14:textId="5EB1F100" w:rsidR="008E2E16" w:rsidRPr="004C4C1F" w:rsidRDefault="004C4C1F" w:rsidP="009068F8">
            <w:pPr>
              <w:spacing w:before="60" w:after="60"/>
              <w:rPr>
                <w:rFonts w:ascii="Tahoma" w:hAnsi="Tahoma" w:cs="Tahoma"/>
                <w:sz w:val="22"/>
                <w:szCs w:val="22"/>
                <w:lang w:val="en-AU"/>
              </w:rPr>
            </w:pPr>
            <w:r w:rsidRPr="004C4C1F">
              <w:rPr>
                <w:rFonts w:cs="Tahoma"/>
                <w:sz w:val="22"/>
                <w:szCs w:val="22"/>
              </w:rPr>
              <w:t>47 Ingleburn Road, Leppington</w:t>
            </w:r>
          </w:p>
        </w:tc>
      </w:tr>
      <w:tr w:rsidR="008E2E16" w14:paraId="6C7E5B46"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C39A8" w14:textId="77777777" w:rsidR="008E2E16" w:rsidRPr="00A421A2" w:rsidRDefault="008E2E16" w:rsidP="009068F8">
            <w:pPr>
              <w:spacing w:before="60" w:after="60"/>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05CA04C" w14:textId="5D3D1051" w:rsidR="003A44BD" w:rsidRPr="008F20D4" w:rsidRDefault="004C4C1F" w:rsidP="009068F8">
            <w:pPr>
              <w:tabs>
                <w:tab w:val="left" w:pos="5"/>
              </w:tabs>
              <w:spacing w:before="60" w:after="60"/>
              <w:rPr>
                <w:rFonts w:cs="Arial"/>
                <w:sz w:val="22"/>
                <w:szCs w:val="22"/>
              </w:rPr>
            </w:pPr>
            <w:r>
              <w:rPr>
                <w:rFonts w:cs="Arial"/>
                <w:sz w:val="22"/>
                <w:szCs w:val="22"/>
              </w:rPr>
              <w:t>Ajay Parasher</w:t>
            </w:r>
          </w:p>
        </w:tc>
      </w:tr>
      <w:tr w:rsidR="00663859" w14:paraId="37CDB0D6"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807A33" w14:textId="77777777" w:rsidR="00663859" w:rsidRPr="00A421A2" w:rsidRDefault="00663859" w:rsidP="009068F8">
            <w:pPr>
              <w:spacing w:before="60" w:after="60"/>
              <w:rPr>
                <w:rFonts w:cs="Arial"/>
                <w:bCs/>
                <w:sz w:val="22"/>
                <w:szCs w:val="22"/>
                <w:lang w:val="en-AU"/>
              </w:rPr>
            </w:pPr>
            <w:r>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14:paraId="49DCD46A" w14:textId="1AAF3CE2" w:rsidR="00663859" w:rsidRPr="00816057" w:rsidRDefault="001C3322" w:rsidP="009068F8">
            <w:pPr>
              <w:tabs>
                <w:tab w:val="left" w:pos="5"/>
              </w:tabs>
              <w:spacing w:before="60" w:after="60"/>
              <w:rPr>
                <w:rFonts w:cs="Arial"/>
                <w:sz w:val="22"/>
                <w:szCs w:val="22"/>
              </w:rPr>
            </w:pPr>
            <w:r w:rsidRPr="00816057">
              <w:rPr>
                <w:rFonts w:cs="Arial"/>
                <w:sz w:val="22"/>
                <w:szCs w:val="22"/>
              </w:rPr>
              <w:t>47 Developments Pty Ltd</w:t>
            </w:r>
          </w:p>
        </w:tc>
      </w:tr>
      <w:tr w:rsidR="00BD2CF3" w14:paraId="361DAB5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5E2C6" w14:textId="77777777" w:rsidR="00BD2CF3" w:rsidRPr="00A421A2" w:rsidRDefault="00BD2CF3" w:rsidP="009068F8">
            <w:pPr>
              <w:spacing w:before="60" w:after="60"/>
              <w:rPr>
                <w:rFonts w:cs="Arial"/>
                <w:bCs/>
                <w:sz w:val="22"/>
                <w:szCs w:val="22"/>
                <w:lang w:val="en-AU"/>
              </w:rPr>
            </w:pPr>
            <w:r>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14:paraId="21D9A863" w14:textId="0C387429" w:rsidR="00BD2CF3" w:rsidRPr="008F20D4" w:rsidRDefault="004C4C1F" w:rsidP="009068F8">
            <w:pPr>
              <w:tabs>
                <w:tab w:val="left" w:pos="5"/>
              </w:tabs>
              <w:spacing w:before="60" w:after="60"/>
              <w:rPr>
                <w:rFonts w:cs="Arial"/>
                <w:sz w:val="22"/>
                <w:szCs w:val="22"/>
              </w:rPr>
            </w:pPr>
            <w:r>
              <w:rPr>
                <w:rFonts w:cs="Arial"/>
                <w:sz w:val="22"/>
                <w:szCs w:val="22"/>
              </w:rPr>
              <w:t>16 December 2020</w:t>
            </w:r>
          </w:p>
        </w:tc>
      </w:tr>
      <w:tr w:rsidR="008E2E16" w14:paraId="1FA8C0F7"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400FA" w14:textId="77777777" w:rsidR="008E2E16" w:rsidRPr="00A421A2" w:rsidRDefault="008E2E16" w:rsidP="009068F8">
            <w:pPr>
              <w:spacing w:before="60" w:after="60"/>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E649C3" w14:textId="55BB8020" w:rsidR="008E2E16" w:rsidRPr="008E2E16" w:rsidRDefault="004C4C1F" w:rsidP="009068F8">
            <w:pPr>
              <w:spacing w:before="60" w:after="60"/>
              <w:rPr>
                <w:rFonts w:ascii="Tahoma" w:hAnsi="Tahoma" w:cs="Tahoma"/>
                <w:b/>
                <w:bCs/>
                <w:sz w:val="22"/>
                <w:szCs w:val="22"/>
                <w:lang w:val="en-AU"/>
              </w:rPr>
            </w:pPr>
            <w:r>
              <w:rPr>
                <w:rFonts w:cs="Arial"/>
                <w:bCs/>
                <w:sz w:val="22"/>
                <w:szCs w:val="22"/>
                <w:lang w:val="en-AU"/>
              </w:rPr>
              <w:t>Nil</w:t>
            </w:r>
          </w:p>
        </w:tc>
      </w:tr>
      <w:tr w:rsidR="001C7FCF" w14:paraId="4D2F9581"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F98C7" w14:textId="77777777" w:rsidR="001C7FCF" w:rsidRPr="00A421A2" w:rsidRDefault="001C7FCF" w:rsidP="009068F8">
            <w:pPr>
              <w:spacing w:before="60" w:after="60"/>
              <w:rPr>
                <w:rFonts w:cs="Arial"/>
                <w:bCs/>
                <w:sz w:val="22"/>
                <w:szCs w:val="22"/>
                <w:lang w:val="en-AU"/>
              </w:rPr>
            </w:pPr>
            <w:r>
              <w:rPr>
                <w:rFonts w:cs="Arial"/>
                <w:bCs/>
                <w:sz w:val="22"/>
                <w:szCs w:val="22"/>
                <w:lang w:val="en-AU"/>
              </w:rPr>
              <w:t xml:space="preserve">Number of Unique </w:t>
            </w:r>
            <w:r w:rsidR="007C7392">
              <w:rPr>
                <w:rFonts w:cs="Arial"/>
                <w:bCs/>
                <w:sz w:val="22"/>
                <w:szCs w:val="22"/>
                <w:lang w:val="en-AU"/>
              </w:rPr>
              <w:t>Objections</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1394C3FE" w14:textId="2B225B13" w:rsidR="001C7FCF" w:rsidRDefault="004C4C1F" w:rsidP="009068F8">
            <w:pPr>
              <w:spacing w:before="60" w:after="60"/>
              <w:rPr>
                <w:rFonts w:cs="Arial"/>
                <w:bCs/>
                <w:sz w:val="22"/>
                <w:szCs w:val="22"/>
                <w:lang w:val="en-AU"/>
              </w:rPr>
            </w:pPr>
            <w:r>
              <w:rPr>
                <w:rFonts w:cs="Arial"/>
                <w:bCs/>
                <w:sz w:val="22"/>
                <w:szCs w:val="22"/>
                <w:lang w:val="en-AU"/>
              </w:rPr>
              <w:t>Nil</w:t>
            </w:r>
          </w:p>
        </w:tc>
      </w:tr>
      <w:tr w:rsidR="00E51742" w14:paraId="2E635328"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87527A" w14:textId="77777777" w:rsidR="00E51742" w:rsidRPr="00A421A2" w:rsidRDefault="00E51742" w:rsidP="009068F8">
            <w:pPr>
              <w:spacing w:before="60" w:after="60"/>
              <w:rPr>
                <w:rFonts w:cs="Arial"/>
                <w:bCs/>
                <w:sz w:val="22"/>
                <w:szCs w:val="22"/>
                <w:lang w:val="en-AU"/>
              </w:rPr>
            </w:pPr>
            <w:r>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14:paraId="2373D948" w14:textId="62242235" w:rsidR="00E51742" w:rsidRDefault="006A4CD0" w:rsidP="009068F8">
            <w:pPr>
              <w:spacing w:before="60" w:after="60"/>
              <w:rPr>
                <w:rFonts w:cs="Arial"/>
                <w:bCs/>
                <w:sz w:val="22"/>
                <w:szCs w:val="22"/>
                <w:lang w:val="en-AU"/>
              </w:rPr>
            </w:pPr>
            <w:r>
              <w:rPr>
                <w:rFonts w:cs="Arial"/>
                <w:bCs/>
                <w:sz w:val="22"/>
                <w:szCs w:val="22"/>
                <w:lang w:val="en-AU"/>
              </w:rPr>
              <w:t xml:space="preserve">Regionally significant </w:t>
            </w:r>
          </w:p>
        </w:tc>
      </w:tr>
      <w:tr w:rsidR="00635A2F" w14:paraId="21489A3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A019F" w14:textId="77777777" w:rsidR="00635A2F" w:rsidRPr="00A421A2" w:rsidRDefault="00635A2F" w:rsidP="009068F8">
            <w:pPr>
              <w:spacing w:before="60" w:after="60"/>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Content>
            <w:tc>
              <w:tcPr>
                <w:tcW w:w="5103" w:type="dxa"/>
                <w:tcBorders>
                  <w:top w:val="single" w:sz="4" w:space="0" w:color="auto"/>
                  <w:left w:val="single" w:sz="4" w:space="0" w:color="auto"/>
                  <w:bottom w:val="single" w:sz="4" w:space="0" w:color="auto"/>
                  <w:right w:val="single" w:sz="4" w:space="0" w:color="auto"/>
                </w:tcBorders>
                <w:vAlign w:val="center"/>
              </w:tcPr>
              <w:p w14:paraId="6A9CED4D" w14:textId="21473ABF" w:rsidR="00635A2F" w:rsidRPr="008E2E16" w:rsidRDefault="004C4C1F" w:rsidP="009068F8">
                <w:pPr>
                  <w:spacing w:before="60" w:after="60"/>
                  <w:rPr>
                    <w:rFonts w:cs="Arial"/>
                    <w:bCs/>
                    <w:sz w:val="22"/>
                    <w:szCs w:val="22"/>
                    <w:lang w:val="en-AU"/>
                  </w:rPr>
                </w:pPr>
                <w:r>
                  <w:rPr>
                    <w:rFonts w:cs="Arial"/>
                    <w:bCs/>
                    <w:sz w:val="22"/>
                    <w:szCs w:val="22"/>
                    <w:lang w:val="en-AU"/>
                  </w:rPr>
                  <w:t>Refuse.</w:t>
                </w:r>
              </w:p>
            </w:tc>
          </w:sdtContent>
        </w:sdt>
      </w:tr>
      <w:tr w:rsidR="008E2E16" w14:paraId="4A64FB3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FD689" w14:textId="77777777" w:rsidR="008E2E16" w:rsidRPr="00A421A2" w:rsidRDefault="006D08FD" w:rsidP="009068F8">
            <w:pPr>
              <w:spacing w:before="60" w:after="60"/>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06E64155" w14:textId="77777777" w:rsidR="008E2E16" w:rsidRPr="00E14D94" w:rsidRDefault="006D08FD" w:rsidP="00D77617">
            <w:pPr>
              <w:spacing w:before="60" w:after="60"/>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14:paraId="1F56DD9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68D08" w14:textId="77777777" w:rsidR="006D08FD" w:rsidRPr="00A421A2" w:rsidRDefault="005B4B0E" w:rsidP="00D77617">
            <w:pPr>
              <w:spacing w:before="60" w:after="60"/>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595D1EC8" w14:textId="77777777" w:rsidR="006D08FD" w:rsidRPr="008C2E87" w:rsidRDefault="006D08FD" w:rsidP="008C2E87">
            <w:pPr>
              <w:numPr>
                <w:ilvl w:val="0"/>
                <w:numId w:val="1"/>
              </w:numPr>
              <w:ind w:left="357" w:hanging="357"/>
              <w:jc w:val="both"/>
              <w:rPr>
                <w:rFonts w:cs="Arial"/>
                <w:sz w:val="22"/>
                <w:szCs w:val="22"/>
              </w:rPr>
            </w:pPr>
            <w:r w:rsidRPr="008C2E87">
              <w:rPr>
                <w:rFonts w:cs="Arial"/>
                <w:sz w:val="22"/>
                <w:szCs w:val="22"/>
              </w:rPr>
              <w:t>State Environmental Planning Policy (State and Regional Development) 2011.</w:t>
            </w:r>
          </w:p>
          <w:p w14:paraId="6472C54E" w14:textId="77777777" w:rsidR="006D08FD" w:rsidRPr="008C2E87" w:rsidRDefault="006D08FD" w:rsidP="008C2E87">
            <w:pPr>
              <w:numPr>
                <w:ilvl w:val="0"/>
                <w:numId w:val="1"/>
              </w:numPr>
              <w:ind w:left="357" w:hanging="357"/>
              <w:jc w:val="both"/>
              <w:rPr>
                <w:rFonts w:cs="Arial"/>
                <w:sz w:val="22"/>
                <w:szCs w:val="22"/>
              </w:rPr>
            </w:pPr>
            <w:r w:rsidRPr="008C2E87">
              <w:rPr>
                <w:rFonts w:cs="Arial"/>
                <w:sz w:val="22"/>
                <w:szCs w:val="22"/>
              </w:rPr>
              <w:t xml:space="preserve">State Environmental Planning Policy (Sydney Region Growth </w:t>
            </w:r>
            <w:proofErr w:type="spellStart"/>
            <w:r w:rsidRPr="008C2E87">
              <w:rPr>
                <w:rFonts w:cs="Arial"/>
                <w:sz w:val="22"/>
                <w:szCs w:val="22"/>
              </w:rPr>
              <w:t>Centres</w:t>
            </w:r>
            <w:proofErr w:type="spellEnd"/>
            <w:r w:rsidRPr="008C2E87">
              <w:rPr>
                <w:rFonts w:cs="Arial"/>
                <w:sz w:val="22"/>
                <w:szCs w:val="22"/>
              </w:rPr>
              <w:t>) 2006.</w:t>
            </w:r>
          </w:p>
          <w:p w14:paraId="22083BB2" w14:textId="77777777" w:rsidR="006D08FD" w:rsidRPr="008C2E87" w:rsidRDefault="006D08FD" w:rsidP="008C2E87">
            <w:pPr>
              <w:numPr>
                <w:ilvl w:val="0"/>
                <w:numId w:val="1"/>
              </w:numPr>
              <w:jc w:val="both"/>
              <w:rPr>
                <w:rFonts w:cs="Arial"/>
                <w:sz w:val="22"/>
                <w:szCs w:val="22"/>
              </w:rPr>
            </w:pPr>
            <w:r w:rsidRPr="008C2E87">
              <w:rPr>
                <w:rFonts w:cs="Arial"/>
                <w:sz w:val="22"/>
                <w:szCs w:val="22"/>
              </w:rPr>
              <w:t>State Environmental Planning Policy (Infrastructure) 2007.</w:t>
            </w:r>
          </w:p>
          <w:p w14:paraId="2534A0C1" w14:textId="77777777" w:rsidR="006D08FD" w:rsidRPr="00724BDD" w:rsidRDefault="006D08FD" w:rsidP="00724BDD">
            <w:pPr>
              <w:numPr>
                <w:ilvl w:val="0"/>
                <w:numId w:val="1"/>
              </w:numPr>
              <w:ind w:left="357" w:hanging="357"/>
              <w:jc w:val="both"/>
              <w:rPr>
                <w:rFonts w:cs="Arial"/>
                <w:sz w:val="22"/>
                <w:szCs w:val="22"/>
              </w:rPr>
            </w:pPr>
            <w:r w:rsidRPr="00724BDD">
              <w:rPr>
                <w:rFonts w:cs="Arial"/>
                <w:sz w:val="22"/>
                <w:szCs w:val="22"/>
              </w:rPr>
              <w:t>State Envir</w:t>
            </w:r>
            <w:r w:rsidR="006E6041" w:rsidRPr="00724BDD">
              <w:rPr>
                <w:rFonts w:cs="Arial"/>
                <w:sz w:val="22"/>
                <w:szCs w:val="22"/>
              </w:rPr>
              <w:t>onmental Planning Policy No 55 -</w:t>
            </w:r>
            <w:r w:rsidRPr="00724BDD">
              <w:rPr>
                <w:rFonts w:cs="Arial"/>
                <w:sz w:val="22"/>
                <w:szCs w:val="22"/>
              </w:rPr>
              <w:t xml:space="preserve"> Remediation of Land.</w:t>
            </w:r>
          </w:p>
          <w:p w14:paraId="6F07E37A" w14:textId="2E910CF9" w:rsidR="000964CE" w:rsidRPr="00724BDD" w:rsidRDefault="000964CE" w:rsidP="00724BDD">
            <w:pPr>
              <w:numPr>
                <w:ilvl w:val="0"/>
                <w:numId w:val="1"/>
              </w:numPr>
              <w:ind w:left="357" w:hanging="357"/>
              <w:jc w:val="both"/>
              <w:rPr>
                <w:rFonts w:cs="Arial"/>
                <w:sz w:val="22"/>
                <w:szCs w:val="22"/>
              </w:rPr>
            </w:pPr>
            <w:r w:rsidRPr="00724BDD">
              <w:rPr>
                <w:rFonts w:cs="Arial"/>
                <w:sz w:val="22"/>
                <w:szCs w:val="22"/>
              </w:rPr>
              <w:t>State Environmental Planning Policy No 6</w:t>
            </w:r>
            <w:r w:rsidR="008C2E87" w:rsidRPr="00724BDD">
              <w:rPr>
                <w:rFonts w:cs="Arial"/>
                <w:sz w:val="22"/>
                <w:szCs w:val="22"/>
              </w:rPr>
              <w:t>5</w:t>
            </w:r>
            <w:r w:rsidRPr="00724BDD">
              <w:rPr>
                <w:rFonts w:cs="Arial"/>
                <w:sz w:val="22"/>
                <w:szCs w:val="22"/>
              </w:rPr>
              <w:t xml:space="preserve"> </w:t>
            </w:r>
            <w:r w:rsidR="008C2E87" w:rsidRPr="00724BDD">
              <w:rPr>
                <w:rFonts w:cs="Arial"/>
                <w:sz w:val="22"/>
                <w:szCs w:val="22"/>
              </w:rPr>
              <w:t>–</w:t>
            </w:r>
            <w:r w:rsidRPr="00724BDD">
              <w:rPr>
                <w:rFonts w:cs="Arial"/>
                <w:sz w:val="22"/>
                <w:szCs w:val="22"/>
              </w:rPr>
              <w:t xml:space="preserve"> </w:t>
            </w:r>
            <w:r w:rsidR="008C2E87" w:rsidRPr="00724BDD">
              <w:rPr>
                <w:rFonts w:cs="Arial"/>
                <w:sz w:val="22"/>
                <w:szCs w:val="22"/>
              </w:rPr>
              <w:t>Design Quality of Residential Apartment Development.</w:t>
            </w:r>
          </w:p>
          <w:p w14:paraId="0DAB6854" w14:textId="52E5AF9E" w:rsidR="00724BDD" w:rsidRPr="00724BDD" w:rsidRDefault="00724BDD" w:rsidP="00724BDD">
            <w:pPr>
              <w:numPr>
                <w:ilvl w:val="0"/>
                <w:numId w:val="1"/>
              </w:numPr>
              <w:ind w:left="357" w:hanging="357"/>
              <w:jc w:val="both"/>
              <w:rPr>
                <w:rFonts w:cs="Arial"/>
                <w:sz w:val="22"/>
                <w:szCs w:val="22"/>
              </w:rPr>
            </w:pPr>
            <w:r w:rsidRPr="00724BDD">
              <w:rPr>
                <w:rFonts w:cs="Arial"/>
                <w:sz w:val="22"/>
                <w:szCs w:val="22"/>
              </w:rPr>
              <w:t>State Environmental Planning Policy (Building Sustainability Index: BASIX) 2004</w:t>
            </w:r>
          </w:p>
          <w:p w14:paraId="1CAEB795" w14:textId="77777777" w:rsidR="006D08FD" w:rsidRPr="00724BDD" w:rsidRDefault="006D08FD" w:rsidP="00724BDD">
            <w:pPr>
              <w:numPr>
                <w:ilvl w:val="0"/>
                <w:numId w:val="1"/>
              </w:numPr>
              <w:jc w:val="both"/>
              <w:rPr>
                <w:rFonts w:cs="Arial"/>
                <w:sz w:val="22"/>
                <w:szCs w:val="22"/>
              </w:rPr>
            </w:pPr>
            <w:r w:rsidRPr="00724BDD">
              <w:rPr>
                <w:rFonts w:cs="Arial"/>
                <w:sz w:val="22"/>
                <w:szCs w:val="22"/>
              </w:rPr>
              <w:t>Sydney Regional Environmental Plan</w:t>
            </w:r>
            <w:r w:rsidR="006E6041" w:rsidRPr="00724BDD">
              <w:rPr>
                <w:rFonts w:cs="Arial"/>
                <w:sz w:val="22"/>
                <w:szCs w:val="22"/>
              </w:rPr>
              <w:t xml:space="preserve"> No 20 -</w:t>
            </w:r>
            <w:r w:rsidRPr="00724BDD">
              <w:rPr>
                <w:rFonts w:cs="Arial"/>
                <w:sz w:val="22"/>
                <w:szCs w:val="22"/>
              </w:rPr>
              <w:t xml:space="preserve"> Hawkesbury-Nepean River.</w:t>
            </w:r>
          </w:p>
          <w:p w14:paraId="75C59722" w14:textId="3A27C27E" w:rsidR="006D08FD" w:rsidRPr="00724BDD" w:rsidRDefault="006D08FD" w:rsidP="00724BDD">
            <w:pPr>
              <w:numPr>
                <w:ilvl w:val="0"/>
                <w:numId w:val="1"/>
              </w:numPr>
              <w:ind w:left="357" w:hanging="357"/>
              <w:jc w:val="both"/>
              <w:rPr>
                <w:sz w:val="22"/>
                <w:szCs w:val="22"/>
              </w:rPr>
            </w:pPr>
            <w:r w:rsidRPr="00724BDD">
              <w:rPr>
                <w:rFonts w:cs="Arial"/>
                <w:sz w:val="22"/>
                <w:szCs w:val="22"/>
              </w:rPr>
              <w:t>Camden</w:t>
            </w:r>
            <w:r w:rsidR="00724BDD" w:rsidRPr="00724BDD">
              <w:rPr>
                <w:rFonts w:cs="Arial"/>
                <w:sz w:val="22"/>
                <w:szCs w:val="22"/>
              </w:rPr>
              <w:t xml:space="preserve"> Growth Centre Precincts Development Control Plan</w:t>
            </w:r>
            <w:r w:rsidR="009530E2">
              <w:rPr>
                <w:rFonts w:cs="Arial"/>
                <w:sz w:val="22"/>
                <w:szCs w:val="22"/>
              </w:rPr>
              <w:t>.</w:t>
            </w:r>
          </w:p>
          <w:p w14:paraId="3843E28C" w14:textId="090B9B52" w:rsidR="006D08FD" w:rsidRPr="006D08FD" w:rsidRDefault="00724BDD" w:rsidP="00724BDD">
            <w:pPr>
              <w:numPr>
                <w:ilvl w:val="0"/>
                <w:numId w:val="1"/>
              </w:numPr>
              <w:jc w:val="both"/>
              <w:rPr>
                <w:rFonts w:cs="Arial"/>
                <w:sz w:val="22"/>
                <w:szCs w:val="22"/>
              </w:rPr>
            </w:pPr>
            <w:r>
              <w:rPr>
                <w:rFonts w:cs="Arial"/>
                <w:sz w:val="22"/>
                <w:szCs w:val="22"/>
              </w:rPr>
              <w:t>Apartment Design Guide.</w:t>
            </w:r>
          </w:p>
        </w:tc>
      </w:tr>
      <w:tr w:rsidR="006D08FD" w14:paraId="2649939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0B82F" w14:textId="77777777" w:rsidR="006D08FD" w:rsidRPr="00A421A2" w:rsidRDefault="00694BAC" w:rsidP="00D77617">
            <w:pPr>
              <w:spacing w:before="60" w:after="60"/>
              <w:rPr>
                <w:rFonts w:cs="Arial"/>
                <w:bCs/>
                <w:sz w:val="22"/>
                <w:szCs w:val="22"/>
                <w:lang w:val="en-AU"/>
              </w:rPr>
            </w:pPr>
            <w:r>
              <w:rPr>
                <w:rFonts w:cs="Arial"/>
                <w:bCs/>
                <w:sz w:val="22"/>
                <w:szCs w:val="22"/>
                <w:lang w:val="en-AU"/>
              </w:rPr>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7F26CF58" w14:textId="58ED8569" w:rsidR="006D08FD" w:rsidRPr="00724BDD" w:rsidRDefault="006D08FD" w:rsidP="00724BDD">
            <w:pPr>
              <w:pStyle w:val="ListParagraph"/>
              <w:numPr>
                <w:ilvl w:val="0"/>
                <w:numId w:val="4"/>
              </w:numPr>
              <w:ind w:left="357" w:hanging="357"/>
              <w:jc w:val="both"/>
              <w:rPr>
                <w:rFonts w:cs="Arial"/>
                <w:bCs/>
                <w:sz w:val="22"/>
                <w:szCs w:val="22"/>
                <w:lang w:val="en-AU"/>
              </w:rPr>
            </w:pPr>
            <w:r w:rsidRPr="00724BDD">
              <w:rPr>
                <w:rFonts w:cs="Arial"/>
                <w:bCs/>
                <w:sz w:val="22"/>
                <w:szCs w:val="22"/>
              </w:rPr>
              <w:t>Assessment report.</w:t>
            </w:r>
          </w:p>
          <w:p w14:paraId="2B23F2F9" w14:textId="6709F0FD" w:rsidR="00724BDD" w:rsidRPr="00724BDD" w:rsidRDefault="00A8302B" w:rsidP="00724BDD">
            <w:pPr>
              <w:pStyle w:val="ListParagraph"/>
              <w:numPr>
                <w:ilvl w:val="0"/>
                <w:numId w:val="4"/>
              </w:numPr>
              <w:ind w:left="357" w:hanging="357"/>
              <w:jc w:val="both"/>
              <w:rPr>
                <w:rFonts w:cs="Arial"/>
                <w:bCs/>
                <w:sz w:val="22"/>
                <w:szCs w:val="22"/>
                <w:lang w:val="en-AU"/>
              </w:rPr>
            </w:pPr>
            <w:r>
              <w:rPr>
                <w:rFonts w:cs="Arial"/>
                <w:bCs/>
                <w:sz w:val="22"/>
                <w:szCs w:val="22"/>
              </w:rPr>
              <w:t>SEPP / DCP assessment</w:t>
            </w:r>
            <w:r w:rsidR="00724BDD" w:rsidRPr="00724BDD">
              <w:rPr>
                <w:rFonts w:cs="Arial"/>
                <w:bCs/>
                <w:sz w:val="22"/>
                <w:szCs w:val="22"/>
              </w:rPr>
              <w:t xml:space="preserve"> tables.</w:t>
            </w:r>
          </w:p>
          <w:p w14:paraId="7AE57E51" w14:textId="72CE2917" w:rsidR="00724BDD" w:rsidRPr="00724BDD" w:rsidRDefault="00724BDD" w:rsidP="00724BDD">
            <w:pPr>
              <w:pStyle w:val="ListParagraph"/>
              <w:numPr>
                <w:ilvl w:val="0"/>
                <w:numId w:val="4"/>
              </w:numPr>
              <w:ind w:left="357" w:hanging="357"/>
              <w:jc w:val="both"/>
              <w:rPr>
                <w:rFonts w:cs="Arial"/>
                <w:bCs/>
                <w:sz w:val="22"/>
                <w:szCs w:val="22"/>
                <w:lang w:val="en-AU"/>
              </w:rPr>
            </w:pPr>
            <w:r w:rsidRPr="00724BDD">
              <w:rPr>
                <w:rFonts w:cs="Arial"/>
                <w:bCs/>
                <w:sz w:val="22"/>
                <w:szCs w:val="22"/>
              </w:rPr>
              <w:t xml:space="preserve">Apartment Design Guide </w:t>
            </w:r>
            <w:r w:rsidR="00A8302B">
              <w:rPr>
                <w:rFonts w:cs="Arial"/>
                <w:bCs/>
                <w:sz w:val="22"/>
                <w:szCs w:val="22"/>
              </w:rPr>
              <w:t>a</w:t>
            </w:r>
            <w:r w:rsidRPr="00724BDD">
              <w:rPr>
                <w:rFonts w:cs="Arial"/>
                <w:bCs/>
                <w:sz w:val="22"/>
                <w:szCs w:val="22"/>
              </w:rPr>
              <w:t xml:space="preserve">ssessment </w:t>
            </w:r>
            <w:r w:rsidR="00A8302B">
              <w:rPr>
                <w:rFonts w:cs="Arial"/>
                <w:bCs/>
                <w:sz w:val="22"/>
                <w:szCs w:val="22"/>
              </w:rPr>
              <w:t>t</w:t>
            </w:r>
            <w:r w:rsidRPr="00724BDD">
              <w:rPr>
                <w:rFonts w:cs="Arial"/>
                <w:bCs/>
                <w:sz w:val="22"/>
                <w:szCs w:val="22"/>
              </w:rPr>
              <w:t>able</w:t>
            </w:r>
            <w:r w:rsidR="00A8302B">
              <w:rPr>
                <w:rFonts w:cs="Arial"/>
                <w:bCs/>
                <w:sz w:val="22"/>
                <w:szCs w:val="22"/>
              </w:rPr>
              <w:t>.</w:t>
            </w:r>
          </w:p>
          <w:p w14:paraId="0EED4EDE" w14:textId="7986F275" w:rsidR="00682B1D" w:rsidRDefault="00682B1D" w:rsidP="00724BDD">
            <w:pPr>
              <w:pStyle w:val="ListParagraph"/>
              <w:numPr>
                <w:ilvl w:val="0"/>
                <w:numId w:val="4"/>
              </w:numPr>
              <w:ind w:left="357" w:hanging="357"/>
              <w:jc w:val="both"/>
              <w:rPr>
                <w:rFonts w:cs="Arial"/>
                <w:bCs/>
                <w:sz w:val="22"/>
                <w:szCs w:val="22"/>
              </w:rPr>
            </w:pPr>
            <w:r w:rsidRPr="00724BDD">
              <w:rPr>
                <w:rFonts w:cs="Arial"/>
                <w:bCs/>
                <w:sz w:val="22"/>
                <w:szCs w:val="22"/>
              </w:rPr>
              <w:lastRenderedPageBreak/>
              <w:t>Applicant’s written request seeking to justify the contravention of a development standard.</w:t>
            </w:r>
          </w:p>
          <w:p w14:paraId="1BCD1920" w14:textId="533D3F19" w:rsidR="006D08FD" w:rsidRPr="004C4C1F" w:rsidRDefault="00724BDD" w:rsidP="00724BDD">
            <w:pPr>
              <w:pStyle w:val="ListParagraph"/>
              <w:numPr>
                <w:ilvl w:val="0"/>
                <w:numId w:val="4"/>
              </w:numPr>
              <w:ind w:left="357" w:hanging="357"/>
              <w:jc w:val="both"/>
              <w:rPr>
                <w:rFonts w:cs="Arial"/>
                <w:bCs/>
                <w:sz w:val="22"/>
                <w:szCs w:val="22"/>
                <w:lang w:val="en-AU"/>
              </w:rPr>
            </w:pPr>
            <w:r w:rsidRPr="00724BDD">
              <w:rPr>
                <w:rFonts w:cs="Arial"/>
                <w:bCs/>
                <w:sz w:val="22"/>
                <w:szCs w:val="22"/>
              </w:rPr>
              <w:t>Proposed plans.</w:t>
            </w:r>
          </w:p>
        </w:tc>
      </w:tr>
      <w:tr w:rsidR="00B24C71" w14:paraId="7DAA288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F5C05" w14:textId="77777777" w:rsidR="00B24C71" w:rsidRPr="00A421A2" w:rsidRDefault="00B24C71" w:rsidP="00D77617">
            <w:pPr>
              <w:spacing w:before="60" w:after="60"/>
              <w:rPr>
                <w:rFonts w:cs="Arial"/>
                <w:bCs/>
                <w:sz w:val="22"/>
                <w:szCs w:val="22"/>
                <w:lang w:val="en-AU"/>
              </w:rPr>
            </w:pPr>
            <w:r>
              <w:rPr>
                <w:rFonts w:cs="Arial"/>
                <w:bCs/>
                <w:sz w:val="22"/>
                <w:szCs w:val="22"/>
                <w:lang w:val="en-AU"/>
              </w:rPr>
              <w:lastRenderedPageBreak/>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14:paraId="356A220E" w14:textId="77777777" w:rsidR="00B24C71" w:rsidRPr="001C3322" w:rsidRDefault="00CB4FF5" w:rsidP="001C3322">
            <w:pPr>
              <w:jc w:val="both"/>
              <w:rPr>
                <w:rFonts w:cs="Arial"/>
                <w:bCs/>
                <w:sz w:val="22"/>
                <w:szCs w:val="22"/>
                <w:lang w:val="en-AU"/>
              </w:rPr>
            </w:pPr>
            <w:r w:rsidRPr="001C3322">
              <w:rPr>
                <w:rFonts w:cs="Arial"/>
                <w:bCs/>
                <w:sz w:val="22"/>
                <w:szCs w:val="22"/>
                <w:lang w:val="en-AU"/>
              </w:rPr>
              <w:t>State Environmental Planning Policy (Sydney Region Growth Centres) 2006</w:t>
            </w:r>
            <w:r w:rsidR="009832D1" w:rsidRPr="001C3322">
              <w:rPr>
                <w:rFonts w:cs="Arial"/>
                <w:bCs/>
                <w:sz w:val="22"/>
                <w:szCs w:val="22"/>
                <w:lang w:val="en-AU"/>
              </w:rPr>
              <w:t>.</w:t>
            </w:r>
          </w:p>
          <w:p w14:paraId="4EDC8A15" w14:textId="430EE435" w:rsidR="009832D1" w:rsidRPr="001C3322" w:rsidRDefault="001C3322" w:rsidP="001C3322">
            <w:pPr>
              <w:jc w:val="both"/>
              <w:rPr>
                <w:rFonts w:cs="Arial"/>
                <w:bCs/>
                <w:sz w:val="22"/>
                <w:szCs w:val="22"/>
                <w:lang w:val="en-AU"/>
              </w:rPr>
            </w:pPr>
            <w:r w:rsidRPr="001C3322">
              <w:rPr>
                <w:rFonts w:cs="Arial"/>
                <w:bCs/>
                <w:sz w:val="22"/>
                <w:szCs w:val="22"/>
                <w:lang w:val="en-AU"/>
              </w:rPr>
              <w:t xml:space="preserve">Clause 4.3 - </w:t>
            </w:r>
            <w:r w:rsidR="009832D1" w:rsidRPr="001C3322">
              <w:rPr>
                <w:rFonts w:cs="Arial"/>
                <w:bCs/>
                <w:sz w:val="22"/>
                <w:szCs w:val="22"/>
                <w:lang w:val="en-AU"/>
              </w:rPr>
              <w:t>Maximum building height.</w:t>
            </w:r>
          </w:p>
        </w:tc>
      </w:tr>
      <w:tr w:rsidR="00B24C71" w14:paraId="2CFA731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E0FE1D" w14:textId="77777777" w:rsidR="00B24C71" w:rsidRPr="00A421A2" w:rsidRDefault="00B24C71" w:rsidP="00D77617">
            <w:pPr>
              <w:spacing w:before="60" w:after="60"/>
              <w:rPr>
                <w:rFonts w:cs="Arial"/>
                <w:bCs/>
                <w:sz w:val="22"/>
                <w:szCs w:val="22"/>
                <w:lang w:val="en-AU"/>
              </w:rPr>
            </w:pPr>
            <w:r>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14:paraId="61985B7B" w14:textId="148087FD" w:rsidR="00B24C71" w:rsidRPr="004C4C1F" w:rsidRDefault="004C4C1F" w:rsidP="004C4C1F">
            <w:pPr>
              <w:spacing w:before="60" w:after="60"/>
              <w:jc w:val="both"/>
              <w:rPr>
                <w:rFonts w:cs="Arial"/>
                <w:sz w:val="22"/>
                <w:szCs w:val="22"/>
              </w:rPr>
            </w:pPr>
            <w:r>
              <w:rPr>
                <w:rFonts w:cs="Arial"/>
                <w:sz w:val="22"/>
                <w:szCs w:val="22"/>
              </w:rPr>
              <w:t xml:space="preserve">No submissions were received. </w:t>
            </w:r>
          </w:p>
        </w:tc>
      </w:tr>
      <w:tr w:rsidR="008E2E16" w14:paraId="7496EBD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E51C3" w14:textId="77777777" w:rsidR="008E2E16" w:rsidRPr="00A421A2" w:rsidRDefault="008E2E16" w:rsidP="00D77617">
            <w:pPr>
              <w:spacing w:before="60" w:after="60"/>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9336AD9" w14:textId="2A528F87" w:rsidR="008E2E16" w:rsidRPr="008E2E16" w:rsidRDefault="004C4C1F" w:rsidP="00D77617">
            <w:pPr>
              <w:spacing w:before="60" w:after="60"/>
              <w:rPr>
                <w:rFonts w:cs="Arial"/>
                <w:b/>
                <w:bCs/>
                <w:sz w:val="22"/>
                <w:szCs w:val="22"/>
                <w:lang w:val="en-AU"/>
              </w:rPr>
            </w:pPr>
            <w:r>
              <w:rPr>
                <w:rFonts w:cs="Arial"/>
                <w:bCs/>
                <w:sz w:val="22"/>
                <w:szCs w:val="22"/>
                <w:lang w:val="en-AU"/>
              </w:rPr>
              <w:t>Adam Sampson</w:t>
            </w:r>
            <w:r w:rsidR="008E2E16" w:rsidRPr="008E2E16">
              <w:rPr>
                <w:rFonts w:cs="Arial"/>
                <w:bCs/>
                <w:sz w:val="22"/>
                <w:szCs w:val="22"/>
                <w:lang w:val="en-AU"/>
              </w:rPr>
              <w:t xml:space="preserve">, </w:t>
            </w:r>
            <w:r>
              <w:rPr>
                <w:rFonts w:cs="Arial"/>
                <w:bCs/>
                <w:sz w:val="22"/>
                <w:szCs w:val="22"/>
                <w:lang w:val="en-AU"/>
              </w:rPr>
              <w:t>Executive</w:t>
            </w:r>
            <w:r w:rsidR="00D4447D">
              <w:rPr>
                <w:rFonts w:cs="Arial"/>
                <w:bCs/>
                <w:sz w:val="22"/>
                <w:szCs w:val="22"/>
                <w:lang w:val="en-AU"/>
              </w:rPr>
              <w:t xml:space="preserve"> Planner</w:t>
            </w:r>
            <w:r w:rsidR="00ED05EF">
              <w:rPr>
                <w:rFonts w:cs="Arial"/>
                <w:bCs/>
                <w:sz w:val="22"/>
                <w:szCs w:val="22"/>
                <w:lang w:val="en-AU"/>
              </w:rPr>
              <w:t>.</w:t>
            </w:r>
          </w:p>
        </w:tc>
      </w:tr>
      <w:tr w:rsidR="006D08FD" w14:paraId="25D78D0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244E3" w14:textId="77777777" w:rsidR="006D08FD" w:rsidRPr="00A421A2" w:rsidRDefault="00EE666F" w:rsidP="00D77617">
            <w:pPr>
              <w:spacing w:before="60" w:after="60"/>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14:paraId="6F7991B4" w14:textId="5666B1EF" w:rsidR="006D08FD" w:rsidRPr="0033125C" w:rsidRDefault="00FA0437" w:rsidP="00D77617">
            <w:pPr>
              <w:spacing w:before="60" w:after="60"/>
              <w:rPr>
                <w:rFonts w:cs="Arial"/>
                <w:bCs/>
                <w:sz w:val="22"/>
                <w:szCs w:val="22"/>
                <w:lang w:val="en-AU"/>
              </w:rPr>
            </w:pPr>
            <w:r>
              <w:rPr>
                <w:rFonts w:cs="Arial"/>
                <w:bCs/>
                <w:sz w:val="22"/>
                <w:szCs w:val="22"/>
                <w:lang w:val="en-AU"/>
              </w:rPr>
              <w:t>2</w:t>
            </w:r>
            <w:r w:rsidR="00A8302B">
              <w:rPr>
                <w:rFonts w:cs="Arial"/>
                <w:bCs/>
                <w:sz w:val="22"/>
                <w:szCs w:val="22"/>
                <w:lang w:val="en-AU"/>
              </w:rPr>
              <w:t>6</w:t>
            </w:r>
            <w:r>
              <w:rPr>
                <w:rFonts w:cs="Arial"/>
                <w:bCs/>
                <w:sz w:val="22"/>
                <w:szCs w:val="22"/>
                <w:lang w:val="en-AU"/>
              </w:rPr>
              <w:t xml:space="preserve"> March</w:t>
            </w:r>
            <w:r w:rsidR="006D08FD" w:rsidRPr="0033125C">
              <w:rPr>
                <w:rFonts w:cs="Arial"/>
                <w:bCs/>
                <w:sz w:val="22"/>
                <w:szCs w:val="22"/>
                <w:lang w:val="en-AU"/>
              </w:rPr>
              <w:t xml:space="preserve"> </w:t>
            </w:r>
            <w:r w:rsidR="00C930D5" w:rsidRPr="0033125C">
              <w:rPr>
                <w:rFonts w:cs="Arial"/>
                <w:bCs/>
                <w:sz w:val="22"/>
                <w:szCs w:val="22"/>
                <w:lang w:val="en-AU"/>
              </w:rPr>
              <w:t>20</w:t>
            </w:r>
            <w:r w:rsidR="007733AF" w:rsidRPr="0033125C">
              <w:rPr>
                <w:rFonts w:cs="Arial"/>
                <w:bCs/>
                <w:sz w:val="22"/>
                <w:szCs w:val="22"/>
                <w:lang w:val="en-AU"/>
              </w:rPr>
              <w:t>2</w:t>
            </w:r>
            <w:r w:rsidR="004C4C1F" w:rsidRPr="0033125C">
              <w:rPr>
                <w:rFonts w:cs="Arial"/>
                <w:bCs/>
                <w:sz w:val="22"/>
                <w:szCs w:val="22"/>
                <w:lang w:val="en-AU"/>
              </w:rPr>
              <w:t>1</w:t>
            </w:r>
            <w:r w:rsidR="0068587C" w:rsidRPr="0033125C">
              <w:rPr>
                <w:rFonts w:cs="Arial"/>
                <w:bCs/>
                <w:sz w:val="22"/>
                <w:szCs w:val="22"/>
                <w:lang w:val="en-AU"/>
              </w:rPr>
              <w:t>.</w:t>
            </w:r>
          </w:p>
        </w:tc>
      </w:tr>
    </w:tbl>
    <w:p w14:paraId="594AB324" w14:textId="77777777"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1C7453F" w14:textId="77777777" w:rsidR="004802E9" w:rsidRPr="000138B3" w:rsidRDefault="004802E9" w:rsidP="004802E9">
      <w:pPr>
        <w:jc w:val="both"/>
        <w:rPr>
          <w:b/>
          <w:sz w:val="22"/>
          <w:szCs w:val="22"/>
        </w:rPr>
      </w:pPr>
      <w:r>
        <w:rPr>
          <w:b/>
          <w:sz w:val="22"/>
          <w:szCs w:val="22"/>
        </w:rPr>
        <w:t>Summary of Section 4.15</w:t>
      </w:r>
      <w:r w:rsidRPr="000138B3">
        <w:rPr>
          <w:b/>
          <w:sz w:val="22"/>
          <w:szCs w:val="22"/>
        </w:rPr>
        <w:t xml:space="preserve"> </w:t>
      </w:r>
      <w:r w:rsidR="00DF37D7">
        <w:rPr>
          <w:b/>
          <w:sz w:val="22"/>
          <w:szCs w:val="22"/>
        </w:rPr>
        <w:t>M</w:t>
      </w:r>
      <w:r w:rsidRPr="000138B3">
        <w:rPr>
          <w:b/>
          <w:sz w:val="22"/>
          <w:szCs w:val="22"/>
        </w:rPr>
        <w:t>atters</w:t>
      </w:r>
    </w:p>
    <w:p w14:paraId="74B83B34" w14:textId="77777777"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605E5E3B" w14:textId="77777777" w:rsidTr="00BF0363">
        <w:tc>
          <w:tcPr>
            <w:tcW w:w="7655" w:type="dxa"/>
            <w:shd w:val="clear" w:color="auto" w:fill="D9D9D9" w:themeFill="background1" w:themeFillShade="D9"/>
          </w:tcPr>
          <w:p w14:paraId="5AC4385E" w14:textId="77777777" w:rsidR="00BF0363" w:rsidRPr="003F4492" w:rsidRDefault="00BF0363" w:rsidP="00240CFA">
            <w:pPr>
              <w:spacing w:before="60" w:after="60"/>
              <w:rPr>
                <w:sz w:val="22"/>
                <w:szCs w:val="22"/>
              </w:rPr>
            </w:pPr>
          </w:p>
        </w:tc>
        <w:tc>
          <w:tcPr>
            <w:tcW w:w="709" w:type="dxa"/>
            <w:shd w:val="clear" w:color="auto" w:fill="D9D9D9" w:themeFill="background1" w:themeFillShade="D9"/>
          </w:tcPr>
          <w:p w14:paraId="34B35F5E" w14:textId="77777777" w:rsidR="00BF0363" w:rsidRPr="00BF0363" w:rsidRDefault="00BF0363" w:rsidP="00240CFA">
            <w:pPr>
              <w:spacing w:before="60" w:after="60"/>
              <w:rPr>
                <w:b/>
                <w:sz w:val="22"/>
                <w:szCs w:val="22"/>
              </w:rPr>
            </w:pPr>
            <w:r w:rsidRPr="00BF0363">
              <w:rPr>
                <w:b/>
                <w:sz w:val="22"/>
                <w:szCs w:val="22"/>
              </w:rPr>
              <w:t>Yes</w:t>
            </w:r>
          </w:p>
        </w:tc>
      </w:tr>
      <w:tr w:rsidR="00BF0363" w14:paraId="12CF5A61" w14:textId="77777777" w:rsidTr="00BF0363">
        <w:tc>
          <w:tcPr>
            <w:tcW w:w="7655" w:type="dxa"/>
            <w:shd w:val="clear" w:color="auto" w:fill="auto"/>
          </w:tcPr>
          <w:p w14:paraId="1F51E968" w14:textId="77777777" w:rsidR="00BF0363" w:rsidRPr="003F4492" w:rsidRDefault="00BF0363" w:rsidP="00FA0437">
            <w:pPr>
              <w:spacing w:before="60" w:after="60"/>
              <w:jc w:val="both"/>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24740ACF" w14:textId="63573694" w:rsidR="00BF0363" w:rsidRPr="00116C7D" w:rsidRDefault="004521EC" w:rsidP="00BF0363">
            <w:pPr>
              <w:jc w:val="center"/>
              <w:rPr>
                <w:rFonts w:cs="Arial"/>
                <w:sz w:val="18"/>
                <w:szCs w:val="18"/>
              </w:rPr>
            </w:pPr>
            <w:r w:rsidRPr="00116C7D">
              <w:rPr>
                <w:rFonts w:eastAsia="Calibri" w:cs="Arial"/>
                <w:sz w:val="18"/>
                <w:szCs w:val="18"/>
              </w:rPr>
              <w:object w:dxaOrig="1440" w:dyaOrig="1440" w14:anchorId="33BED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4pt;height:14.4pt" o:ole="">
                  <v:imagedata r:id="rId8" o:title=""/>
                </v:shape>
                <w:control r:id="rId9" w:name="CheckBox171131581411" w:shapeid="_x0000_i1041"/>
              </w:object>
            </w:r>
          </w:p>
        </w:tc>
      </w:tr>
    </w:tbl>
    <w:p w14:paraId="37CAF10A" w14:textId="77777777" w:rsidR="004802E9" w:rsidRPr="000138B3" w:rsidRDefault="004802E9" w:rsidP="004802E9">
      <w:pPr>
        <w:jc w:val="both"/>
        <w:rPr>
          <w:sz w:val="22"/>
          <w:szCs w:val="22"/>
        </w:rPr>
      </w:pPr>
    </w:p>
    <w:p w14:paraId="7F8DD024" w14:textId="77777777" w:rsidR="004802E9" w:rsidRPr="000138B3" w:rsidRDefault="004802E9" w:rsidP="004802E9">
      <w:pPr>
        <w:jc w:val="both"/>
        <w:rPr>
          <w:sz w:val="22"/>
          <w:szCs w:val="22"/>
        </w:rPr>
      </w:pPr>
      <w:r w:rsidRPr="000138B3">
        <w:rPr>
          <w:b/>
          <w:sz w:val="22"/>
          <w:szCs w:val="22"/>
        </w:rPr>
        <w:t>Legislative Clauses Requiring Consent Authority Satisfaction</w:t>
      </w:r>
    </w:p>
    <w:p w14:paraId="7E76E82A"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07505266" w14:textId="77777777" w:rsidTr="00BF0363">
        <w:tc>
          <w:tcPr>
            <w:tcW w:w="7655" w:type="dxa"/>
            <w:shd w:val="clear" w:color="auto" w:fill="D9D9D9" w:themeFill="background1" w:themeFillShade="D9"/>
          </w:tcPr>
          <w:p w14:paraId="32B59376"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7AE6E79C" w14:textId="77777777" w:rsidR="00BF0363" w:rsidRPr="00BF0363" w:rsidRDefault="00BF0363" w:rsidP="00A668A8">
            <w:pPr>
              <w:spacing w:before="60" w:after="60"/>
              <w:rPr>
                <w:b/>
                <w:sz w:val="22"/>
                <w:szCs w:val="22"/>
              </w:rPr>
            </w:pPr>
            <w:r w:rsidRPr="00BF0363">
              <w:rPr>
                <w:b/>
                <w:sz w:val="22"/>
                <w:szCs w:val="22"/>
              </w:rPr>
              <w:t>Yes</w:t>
            </w:r>
          </w:p>
        </w:tc>
      </w:tr>
      <w:tr w:rsidR="00BF0363" w14:paraId="3B21CC66" w14:textId="77777777" w:rsidTr="00BF0363">
        <w:tc>
          <w:tcPr>
            <w:tcW w:w="7655" w:type="dxa"/>
            <w:shd w:val="clear" w:color="auto" w:fill="auto"/>
          </w:tcPr>
          <w:p w14:paraId="2F75B6F2" w14:textId="77777777" w:rsidR="00BF0363" w:rsidRPr="003F4492" w:rsidRDefault="00BF0363" w:rsidP="00FA0437">
            <w:pPr>
              <w:spacing w:before="60" w:after="60"/>
              <w:jc w:val="both"/>
              <w:rPr>
                <w:sz w:val="22"/>
                <w:szCs w:val="22"/>
              </w:rPr>
            </w:pPr>
            <w:r w:rsidRPr="003F4492">
              <w:rPr>
                <w:sz w:val="22"/>
                <w:szCs w:val="22"/>
              </w:rPr>
              <w:t>Have relevant clauses in all applicable environmental planning instruments where the consent authority must be satisfied about a particular matter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51F83BFA" w14:textId="7CAF7B16" w:rsidR="00BF0363" w:rsidRPr="00116C7D" w:rsidRDefault="004521EC" w:rsidP="00A668A8">
            <w:pPr>
              <w:jc w:val="center"/>
              <w:rPr>
                <w:rFonts w:cs="Arial"/>
                <w:sz w:val="18"/>
                <w:szCs w:val="18"/>
              </w:rPr>
            </w:pPr>
            <w:r w:rsidRPr="00116C7D">
              <w:rPr>
                <w:rFonts w:eastAsia="Calibri" w:cs="Arial"/>
                <w:sz w:val="18"/>
                <w:szCs w:val="18"/>
              </w:rPr>
              <w:object w:dxaOrig="1440" w:dyaOrig="1440" w14:anchorId="3B1774E9">
                <v:shape id="_x0000_i1043" type="#_x0000_t75" style="width:14.4pt;height:14.4pt" o:ole="">
                  <v:imagedata r:id="rId10" o:title=""/>
                </v:shape>
                <w:control r:id="rId11" w:name="CheckBox1711315814111" w:shapeid="_x0000_i1043"/>
              </w:object>
            </w:r>
          </w:p>
        </w:tc>
      </w:tr>
    </w:tbl>
    <w:p w14:paraId="1AAB3215" w14:textId="77777777" w:rsidR="00BF0363" w:rsidRPr="000138B3" w:rsidRDefault="00BF0363" w:rsidP="004802E9">
      <w:pPr>
        <w:jc w:val="both"/>
        <w:rPr>
          <w:sz w:val="22"/>
          <w:szCs w:val="22"/>
        </w:rPr>
      </w:pPr>
    </w:p>
    <w:p w14:paraId="34AD1EFB" w14:textId="77777777"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14:paraId="708A445E"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14:paraId="4A094C16" w14:textId="77777777" w:rsidTr="00BF0363">
        <w:tc>
          <w:tcPr>
            <w:tcW w:w="6946" w:type="dxa"/>
            <w:shd w:val="clear" w:color="auto" w:fill="D9D9D9" w:themeFill="background1" w:themeFillShade="D9"/>
          </w:tcPr>
          <w:p w14:paraId="036DCB67"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2620EEA2" w14:textId="77777777"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14:paraId="586F89E0" w14:textId="77777777" w:rsidR="00BF0363" w:rsidRPr="00BF0363" w:rsidRDefault="00BF0363" w:rsidP="00A668A8">
            <w:pPr>
              <w:spacing w:before="60" w:after="60"/>
              <w:rPr>
                <w:b/>
                <w:sz w:val="22"/>
                <w:szCs w:val="22"/>
              </w:rPr>
            </w:pPr>
            <w:r w:rsidRPr="00BF0363">
              <w:rPr>
                <w:b/>
                <w:sz w:val="22"/>
                <w:szCs w:val="22"/>
              </w:rPr>
              <w:t>N/A</w:t>
            </w:r>
          </w:p>
        </w:tc>
      </w:tr>
      <w:tr w:rsidR="00BF0363" w14:paraId="3053C1DE" w14:textId="77777777" w:rsidTr="00BF0363">
        <w:tc>
          <w:tcPr>
            <w:tcW w:w="6946" w:type="dxa"/>
            <w:shd w:val="clear" w:color="auto" w:fill="auto"/>
          </w:tcPr>
          <w:p w14:paraId="61B8CF8B" w14:textId="77777777" w:rsidR="00BF0363" w:rsidRPr="003F4492" w:rsidRDefault="00BF0363" w:rsidP="00FA0437">
            <w:pPr>
              <w:spacing w:before="60" w:after="60"/>
              <w:jc w:val="both"/>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14:paraId="09FEE263" w14:textId="5ADFBFA2" w:rsidR="00BF0363" w:rsidRPr="00116C7D" w:rsidRDefault="004521EC" w:rsidP="00A668A8">
            <w:pPr>
              <w:jc w:val="center"/>
              <w:rPr>
                <w:rFonts w:cs="Arial"/>
                <w:sz w:val="18"/>
                <w:szCs w:val="18"/>
              </w:rPr>
            </w:pPr>
            <w:r w:rsidRPr="00116C7D">
              <w:rPr>
                <w:rFonts w:eastAsia="Calibri" w:cs="Arial"/>
                <w:sz w:val="18"/>
                <w:szCs w:val="18"/>
              </w:rPr>
              <w:object w:dxaOrig="1440" w:dyaOrig="1440" w14:anchorId="0DECD12F">
                <v:shape id="_x0000_i1045" type="#_x0000_t75" style="width:14.4pt;height:14.4pt" o:ole="">
                  <v:imagedata r:id="rId12" o:title=""/>
                </v:shape>
                <w:control r:id="rId13" w:name="CheckBox1711315814112" w:shapeid="_x0000_i1045"/>
              </w:object>
            </w:r>
          </w:p>
        </w:tc>
        <w:tc>
          <w:tcPr>
            <w:tcW w:w="709" w:type="dxa"/>
            <w:shd w:val="clear" w:color="auto" w:fill="auto"/>
            <w:vAlign w:val="center"/>
          </w:tcPr>
          <w:p w14:paraId="123FB01B" w14:textId="24AA67AB" w:rsidR="00BF0363" w:rsidRPr="00116C7D" w:rsidRDefault="004521EC" w:rsidP="00A668A8">
            <w:pPr>
              <w:jc w:val="center"/>
              <w:rPr>
                <w:rFonts w:cs="Arial"/>
                <w:sz w:val="18"/>
                <w:szCs w:val="18"/>
              </w:rPr>
            </w:pPr>
            <w:r w:rsidRPr="00116C7D">
              <w:rPr>
                <w:rFonts w:eastAsia="Calibri" w:cs="Arial"/>
                <w:sz w:val="18"/>
                <w:szCs w:val="18"/>
              </w:rPr>
              <w:object w:dxaOrig="1440" w:dyaOrig="1440" w14:anchorId="5121B6F0">
                <v:shape id="_x0000_i1047" type="#_x0000_t75" style="width:14.4pt;height:14.4pt" o:ole="">
                  <v:imagedata r:id="rId14" o:title=""/>
                </v:shape>
                <w:control r:id="rId15" w:name="CheckBox17113158143" w:shapeid="_x0000_i1047"/>
              </w:object>
            </w:r>
          </w:p>
        </w:tc>
      </w:tr>
    </w:tbl>
    <w:p w14:paraId="1841351F" w14:textId="77777777" w:rsidR="00BF0363" w:rsidRPr="000138B3" w:rsidRDefault="00BF0363" w:rsidP="004802E9">
      <w:pPr>
        <w:jc w:val="both"/>
        <w:rPr>
          <w:sz w:val="22"/>
          <w:szCs w:val="22"/>
        </w:rPr>
      </w:pPr>
    </w:p>
    <w:p w14:paraId="189FA714" w14:textId="77777777" w:rsidR="004802E9" w:rsidRPr="000138B3" w:rsidRDefault="004802E9" w:rsidP="004802E9">
      <w:pPr>
        <w:jc w:val="both"/>
        <w:rPr>
          <w:b/>
          <w:sz w:val="22"/>
          <w:szCs w:val="22"/>
        </w:rPr>
      </w:pPr>
      <w:r w:rsidRPr="000138B3">
        <w:rPr>
          <w:b/>
          <w:sz w:val="22"/>
          <w:szCs w:val="22"/>
        </w:rPr>
        <w:t>Special Infrastructure Contributions</w:t>
      </w:r>
    </w:p>
    <w:p w14:paraId="3FD96250"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14:paraId="30949A53" w14:textId="77777777" w:rsidTr="00BF0363">
        <w:tc>
          <w:tcPr>
            <w:tcW w:w="7088" w:type="dxa"/>
            <w:shd w:val="clear" w:color="auto" w:fill="D9D9D9" w:themeFill="background1" w:themeFillShade="D9"/>
          </w:tcPr>
          <w:p w14:paraId="119D6BCF"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5F3DA862" w14:textId="77777777"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14:paraId="5B719CAE" w14:textId="77777777" w:rsidR="00BF0363" w:rsidRPr="00BF0363" w:rsidRDefault="00BF0363" w:rsidP="00A668A8">
            <w:pPr>
              <w:spacing w:before="60" w:after="60"/>
              <w:rPr>
                <w:b/>
                <w:sz w:val="22"/>
                <w:szCs w:val="22"/>
              </w:rPr>
            </w:pPr>
            <w:r w:rsidRPr="00BF0363">
              <w:rPr>
                <w:b/>
                <w:sz w:val="22"/>
                <w:szCs w:val="22"/>
              </w:rPr>
              <w:t>No</w:t>
            </w:r>
          </w:p>
        </w:tc>
      </w:tr>
      <w:tr w:rsidR="00BF0363" w14:paraId="6407CAA8" w14:textId="77777777" w:rsidTr="00BF0363">
        <w:tc>
          <w:tcPr>
            <w:tcW w:w="7088" w:type="dxa"/>
            <w:shd w:val="clear" w:color="auto" w:fill="auto"/>
          </w:tcPr>
          <w:p w14:paraId="4FF13732" w14:textId="77777777" w:rsidR="00BF0363"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14:paraId="73DF5938" w14:textId="351E5ABD" w:rsidR="00BF0363" w:rsidRPr="00116C7D" w:rsidRDefault="004521EC" w:rsidP="00A668A8">
            <w:pPr>
              <w:jc w:val="center"/>
              <w:rPr>
                <w:rFonts w:cs="Arial"/>
                <w:sz w:val="18"/>
                <w:szCs w:val="18"/>
              </w:rPr>
            </w:pPr>
            <w:r w:rsidRPr="00116C7D">
              <w:rPr>
                <w:rFonts w:eastAsia="Calibri" w:cs="Arial"/>
                <w:sz w:val="18"/>
                <w:szCs w:val="18"/>
              </w:rPr>
              <w:object w:dxaOrig="1440" w:dyaOrig="1440" w14:anchorId="1573FE3D">
                <v:shape id="_x0000_i1049" type="#_x0000_t75" style="width:14.4pt;height:14.4pt" o:ole="">
                  <v:imagedata r:id="rId16" o:title=""/>
                </v:shape>
                <w:control r:id="rId17" w:name="CheckBox1711315814113" w:shapeid="_x0000_i1049"/>
              </w:object>
            </w:r>
          </w:p>
        </w:tc>
        <w:tc>
          <w:tcPr>
            <w:tcW w:w="567" w:type="dxa"/>
            <w:shd w:val="clear" w:color="auto" w:fill="auto"/>
            <w:vAlign w:val="center"/>
          </w:tcPr>
          <w:p w14:paraId="5A6EB44D" w14:textId="36164C79" w:rsidR="00BF0363" w:rsidRPr="00116C7D" w:rsidRDefault="004521EC" w:rsidP="00A668A8">
            <w:pPr>
              <w:jc w:val="center"/>
              <w:rPr>
                <w:rFonts w:cs="Arial"/>
                <w:sz w:val="18"/>
                <w:szCs w:val="18"/>
              </w:rPr>
            </w:pPr>
            <w:r w:rsidRPr="00116C7D">
              <w:rPr>
                <w:rFonts w:eastAsia="Calibri" w:cs="Arial"/>
                <w:sz w:val="18"/>
                <w:szCs w:val="18"/>
              </w:rPr>
              <w:object w:dxaOrig="1440" w:dyaOrig="1440" w14:anchorId="1DED36F7">
                <v:shape id="_x0000_i1051" type="#_x0000_t75" style="width:14.4pt;height:14.4pt" o:ole="">
                  <v:imagedata r:id="rId18" o:title=""/>
                </v:shape>
                <w:control r:id="rId19" w:name="CheckBox171131581414" w:shapeid="_x0000_i1051"/>
              </w:object>
            </w:r>
          </w:p>
        </w:tc>
      </w:tr>
    </w:tbl>
    <w:p w14:paraId="19F68353" w14:textId="77777777" w:rsidR="00BF0363" w:rsidRPr="000138B3" w:rsidRDefault="00BF0363" w:rsidP="004802E9">
      <w:pPr>
        <w:jc w:val="both"/>
        <w:rPr>
          <w:sz w:val="22"/>
          <w:szCs w:val="22"/>
        </w:rPr>
      </w:pPr>
    </w:p>
    <w:p w14:paraId="2118B709" w14:textId="77777777" w:rsidR="004802E9" w:rsidRPr="000138B3" w:rsidRDefault="004802E9" w:rsidP="004802E9">
      <w:pPr>
        <w:jc w:val="both"/>
        <w:rPr>
          <w:b/>
          <w:sz w:val="22"/>
          <w:szCs w:val="22"/>
        </w:rPr>
      </w:pPr>
      <w:r w:rsidRPr="000138B3">
        <w:rPr>
          <w:b/>
          <w:sz w:val="22"/>
          <w:szCs w:val="22"/>
        </w:rPr>
        <w:t>Conditions</w:t>
      </w:r>
    </w:p>
    <w:p w14:paraId="4C328A5E" w14:textId="0CE17340"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C91A2A" w:rsidRPr="00BF0363" w14:paraId="1F06831F" w14:textId="77777777" w:rsidTr="00C91A2A">
        <w:tc>
          <w:tcPr>
            <w:tcW w:w="7088" w:type="dxa"/>
            <w:shd w:val="clear" w:color="auto" w:fill="D9D9D9" w:themeFill="background1" w:themeFillShade="D9"/>
          </w:tcPr>
          <w:p w14:paraId="56C45301" w14:textId="77777777" w:rsidR="00C91A2A" w:rsidRPr="003F4492" w:rsidRDefault="00C91A2A" w:rsidP="00C91A2A">
            <w:pPr>
              <w:spacing w:before="60" w:after="60"/>
              <w:rPr>
                <w:sz w:val="22"/>
                <w:szCs w:val="22"/>
              </w:rPr>
            </w:pPr>
          </w:p>
        </w:tc>
        <w:tc>
          <w:tcPr>
            <w:tcW w:w="709" w:type="dxa"/>
            <w:shd w:val="clear" w:color="auto" w:fill="D9D9D9" w:themeFill="background1" w:themeFillShade="D9"/>
          </w:tcPr>
          <w:p w14:paraId="44B138BC" w14:textId="77777777" w:rsidR="00C91A2A" w:rsidRPr="00BF0363" w:rsidRDefault="00C91A2A" w:rsidP="00C91A2A">
            <w:pPr>
              <w:spacing w:before="60" w:after="60"/>
              <w:rPr>
                <w:b/>
                <w:sz w:val="22"/>
                <w:szCs w:val="22"/>
              </w:rPr>
            </w:pPr>
            <w:r w:rsidRPr="00BF0363">
              <w:rPr>
                <w:b/>
                <w:sz w:val="22"/>
                <w:szCs w:val="22"/>
              </w:rPr>
              <w:t>Yes</w:t>
            </w:r>
          </w:p>
        </w:tc>
        <w:tc>
          <w:tcPr>
            <w:tcW w:w="567" w:type="dxa"/>
            <w:shd w:val="clear" w:color="auto" w:fill="D9D9D9" w:themeFill="background1" w:themeFillShade="D9"/>
          </w:tcPr>
          <w:p w14:paraId="5DDA694C" w14:textId="77777777" w:rsidR="00C91A2A" w:rsidRPr="00BF0363" w:rsidRDefault="00C91A2A" w:rsidP="00C91A2A">
            <w:pPr>
              <w:spacing w:before="60" w:after="60"/>
              <w:rPr>
                <w:b/>
                <w:sz w:val="22"/>
                <w:szCs w:val="22"/>
              </w:rPr>
            </w:pPr>
            <w:r w:rsidRPr="00BF0363">
              <w:rPr>
                <w:b/>
                <w:sz w:val="22"/>
                <w:szCs w:val="22"/>
              </w:rPr>
              <w:t>No</w:t>
            </w:r>
          </w:p>
        </w:tc>
      </w:tr>
      <w:tr w:rsidR="00C91A2A" w:rsidRPr="00116C7D" w14:paraId="1FF5C078" w14:textId="77777777" w:rsidTr="00C91A2A">
        <w:tc>
          <w:tcPr>
            <w:tcW w:w="7088" w:type="dxa"/>
            <w:shd w:val="clear" w:color="auto" w:fill="auto"/>
          </w:tcPr>
          <w:p w14:paraId="57E0EF10" w14:textId="09E643DD" w:rsidR="00C91A2A" w:rsidRPr="003F4492" w:rsidRDefault="00C91A2A" w:rsidP="00C91A2A">
            <w:pPr>
              <w:spacing w:before="60" w:after="60"/>
              <w:rPr>
                <w:sz w:val="22"/>
                <w:szCs w:val="22"/>
              </w:rPr>
            </w:pPr>
            <w:r>
              <w:rPr>
                <w:sz w:val="22"/>
                <w:szCs w:val="22"/>
              </w:rPr>
              <w:t>Have draft conditions been provided to the applicant for comment?</w:t>
            </w:r>
          </w:p>
        </w:tc>
        <w:tc>
          <w:tcPr>
            <w:tcW w:w="709" w:type="dxa"/>
            <w:shd w:val="clear" w:color="auto" w:fill="auto"/>
            <w:vAlign w:val="center"/>
          </w:tcPr>
          <w:p w14:paraId="6B40187E" w14:textId="1796F984" w:rsidR="00C91A2A" w:rsidRPr="00116C7D" w:rsidRDefault="00C91A2A" w:rsidP="00C91A2A">
            <w:pPr>
              <w:jc w:val="center"/>
              <w:rPr>
                <w:rFonts w:cs="Arial"/>
                <w:sz w:val="18"/>
                <w:szCs w:val="18"/>
              </w:rPr>
            </w:pPr>
            <w:r w:rsidRPr="00116C7D">
              <w:rPr>
                <w:rFonts w:eastAsia="Calibri" w:cs="Arial"/>
                <w:sz w:val="18"/>
                <w:szCs w:val="18"/>
              </w:rPr>
              <w:object w:dxaOrig="1440" w:dyaOrig="1440" w14:anchorId="519B0643">
                <v:shape id="_x0000_i1053" type="#_x0000_t75" style="width:14.4pt;height:14.4pt" o:ole="">
                  <v:imagedata r:id="rId20" o:title=""/>
                </v:shape>
                <w:control r:id="rId21" w:name="CheckBox17113158141131" w:shapeid="_x0000_i1053"/>
              </w:object>
            </w:r>
          </w:p>
        </w:tc>
        <w:tc>
          <w:tcPr>
            <w:tcW w:w="567" w:type="dxa"/>
            <w:shd w:val="clear" w:color="auto" w:fill="auto"/>
            <w:vAlign w:val="center"/>
          </w:tcPr>
          <w:p w14:paraId="14F89841" w14:textId="60496D90" w:rsidR="00C91A2A" w:rsidRPr="00116C7D" w:rsidRDefault="00C91A2A" w:rsidP="00C91A2A">
            <w:pPr>
              <w:jc w:val="center"/>
              <w:rPr>
                <w:rFonts w:cs="Arial"/>
                <w:sz w:val="18"/>
                <w:szCs w:val="18"/>
              </w:rPr>
            </w:pPr>
            <w:r w:rsidRPr="00116C7D">
              <w:rPr>
                <w:rFonts w:eastAsia="Calibri" w:cs="Arial"/>
                <w:sz w:val="18"/>
                <w:szCs w:val="18"/>
              </w:rPr>
              <w:object w:dxaOrig="1440" w:dyaOrig="1440" w14:anchorId="434C0764">
                <v:shape id="_x0000_i1055" type="#_x0000_t75" style="width:14.4pt;height:14.4pt" o:ole="">
                  <v:imagedata r:id="rId22" o:title=""/>
                </v:shape>
                <w:control r:id="rId23" w:name="CheckBox1711315814141" w:shapeid="_x0000_i1055"/>
              </w:object>
            </w:r>
          </w:p>
        </w:tc>
      </w:tr>
    </w:tbl>
    <w:p w14:paraId="400F127A" w14:textId="1D449CF4" w:rsidR="00C91A2A" w:rsidRDefault="00C91A2A"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C45ECD1" w14:textId="77777777" w:rsidR="00C91A2A" w:rsidRDefault="00C91A2A"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B9DE561" w14:textId="61C629F5"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A449072" w14:textId="0366233C" w:rsidR="00C91A2A" w:rsidRDefault="00C91A2A"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06262A8" w14:textId="596F80CD" w:rsidR="00C91A2A" w:rsidRDefault="00C91A2A"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5AD140A" w14:textId="3CC4F903" w:rsidR="00A8302B" w:rsidRDefault="00A8302B">
      <w:pPr>
        <w:rPr>
          <w:rFonts w:cs="Arial"/>
          <w:b/>
          <w:bCs/>
          <w:color w:val="000080"/>
          <w:sz w:val="22"/>
          <w:szCs w:val="22"/>
          <w:u w:val="single"/>
          <w:lang w:val="en-AU"/>
        </w:rPr>
      </w:pPr>
      <w:r>
        <w:rPr>
          <w:rFonts w:cs="Arial"/>
          <w:b/>
          <w:bCs/>
          <w:color w:val="000080"/>
          <w:sz w:val="22"/>
          <w:szCs w:val="22"/>
          <w:u w:val="single"/>
          <w:lang w:val="en-AU"/>
        </w:rPr>
        <w:br w:type="page"/>
      </w:r>
    </w:p>
    <w:p w14:paraId="2375B679"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lastRenderedPageBreak/>
        <w:t>PURPOSE OF REPORT</w:t>
      </w:r>
    </w:p>
    <w:p w14:paraId="119181D0" w14:textId="77777777" w:rsidR="004C4C1F" w:rsidRPr="00164032" w:rsidRDefault="004C4C1F"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12AA3023" w14:textId="423E7BB3" w:rsidR="003F3D91"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744B36">
        <w:rPr>
          <w:rFonts w:cs="Arial"/>
          <w:sz w:val="22"/>
          <w:szCs w:val="22"/>
        </w:rPr>
        <w:t xml:space="preserve">a </w:t>
      </w:r>
      <w:r w:rsidR="004C4C1F">
        <w:rPr>
          <w:rFonts w:cs="Arial"/>
          <w:sz w:val="22"/>
          <w:szCs w:val="22"/>
        </w:rPr>
        <w:t>residential flat building</w:t>
      </w:r>
      <w:r w:rsidR="00744B36">
        <w:rPr>
          <w:rFonts w:cs="Arial"/>
          <w:sz w:val="22"/>
          <w:szCs w:val="22"/>
        </w:rPr>
        <w:t xml:space="preserve"> development at</w:t>
      </w:r>
      <w:r w:rsidR="004C4C1F">
        <w:rPr>
          <w:rFonts w:cs="Arial"/>
          <w:sz w:val="22"/>
          <w:szCs w:val="22"/>
        </w:rPr>
        <w:t xml:space="preserve"> 47 Ingleburn Road, Leppington.</w:t>
      </w:r>
    </w:p>
    <w:p w14:paraId="260560FE" w14:textId="77777777" w:rsidR="003F3D91" w:rsidRDefault="003F3D91" w:rsidP="0025756F">
      <w:pPr>
        <w:jc w:val="both"/>
        <w:rPr>
          <w:rFonts w:cs="Arial"/>
          <w:sz w:val="22"/>
          <w:szCs w:val="22"/>
        </w:rPr>
      </w:pPr>
    </w:p>
    <w:p w14:paraId="3766C58B" w14:textId="39183BC0"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826FA9">
        <w:rPr>
          <w:rFonts w:cs="Arial"/>
          <w:sz w:val="22"/>
          <w:szCs w:val="22"/>
        </w:rPr>
        <w:t>$</w:t>
      </w:r>
      <w:r w:rsidR="004C4C1F">
        <w:rPr>
          <w:rFonts w:cs="Arial"/>
          <w:sz w:val="22"/>
          <w:szCs w:val="22"/>
        </w:rPr>
        <w:t>30</w:t>
      </w:r>
      <w:r w:rsidR="007B2D22">
        <w:rPr>
          <w:rFonts w:cs="Arial"/>
          <w:sz w:val="22"/>
          <w:szCs w:val="22"/>
        </w:rPr>
        <w:t>,067,529</w:t>
      </w:r>
      <w:r w:rsidR="00EA6FD9">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14:paraId="7CB53418" w14:textId="77777777" w:rsidR="00276ECB"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14:paraId="4E9C6B50"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14:paraId="61CDB9CC"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2C5DA9DE" w14:textId="5BC0B304"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w:t>
      </w:r>
      <w:r w:rsidR="007733AF">
        <w:rPr>
          <w:rFonts w:cs="Arial"/>
          <w:sz w:val="22"/>
          <w:szCs w:val="22"/>
        </w:rPr>
        <w:t>20</w:t>
      </w:r>
      <w:r w:rsidR="00F3570B">
        <w:rPr>
          <w:rFonts w:cs="Arial"/>
          <w:sz w:val="22"/>
          <w:szCs w:val="22"/>
        </w:rPr>
        <w:t>/</w:t>
      </w:r>
      <w:r w:rsidR="004C4C1F">
        <w:rPr>
          <w:rFonts w:cs="Arial"/>
          <w:sz w:val="22"/>
          <w:szCs w:val="22"/>
        </w:rPr>
        <w:t>1</w:t>
      </w:r>
      <w:r w:rsidR="007B2D22">
        <w:rPr>
          <w:rFonts w:cs="Arial"/>
          <w:sz w:val="22"/>
          <w:szCs w:val="22"/>
        </w:rPr>
        <w:t>01</w:t>
      </w:r>
      <w:r w:rsidR="004C4C1F">
        <w:rPr>
          <w:rFonts w:cs="Arial"/>
          <w:sz w:val="22"/>
          <w:szCs w:val="22"/>
        </w:rPr>
        <w:t>2</w:t>
      </w:r>
      <w:r w:rsidR="00C02983">
        <w:rPr>
          <w:rFonts w:cs="Arial"/>
          <w:sz w:val="22"/>
          <w:szCs w:val="22"/>
        </w:rPr>
        <w:t xml:space="preserve">/1 </w:t>
      </w:r>
      <w:r>
        <w:rPr>
          <w:rFonts w:cs="Arial"/>
          <w:sz w:val="22"/>
          <w:szCs w:val="22"/>
        </w:rPr>
        <w:t xml:space="preserve">for </w:t>
      </w:r>
      <w:r w:rsidR="006B2382">
        <w:rPr>
          <w:rFonts w:cs="Arial"/>
          <w:sz w:val="22"/>
          <w:szCs w:val="22"/>
        </w:rPr>
        <w:t xml:space="preserve">a </w:t>
      </w:r>
      <w:r w:rsidR="004C4C1F">
        <w:rPr>
          <w:rFonts w:cs="Arial"/>
          <w:sz w:val="22"/>
          <w:szCs w:val="22"/>
        </w:rPr>
        <w:t>residential flat building</w:t>
      </w:r>
      <w:r w:rsidR="00744B36">
        <w:rPr>
          <w:rFonts w:cs="Arial"/>
          <w:sz w:val="22"/>
          <w:szCs w:val="22"/>
        </w:rPr>
        <w:t xml:space="preserve"> development </w:t>
      </w:r>
      <w:r w:rsidR="000E0C52">
        <w:rPr>
          <w:rFonts w:cs="Arial"/>
          <w:sz w:val="22"/>
          <w:szCs w:val="22"/>
        </w:rPr>
        <w:t>pursuant to Section 4.16</w:t>
      </w:r>
      <w:r>
        <w:rPr>
          <w:rFonts w:cs="Arial"/>
          <w:sz w:val="22"/>
          <w:szCs w:val="22"/>
        </w:rPr>
        <w:t xml:space="preserve"> of the </w:t>
      </w:r>
      <w:r w:rsidRPr="00E76996">
        <w:rPr>
          <w:rFonts w:cs="Arial"/>
          <w:i/>
          <w:sz w:val="22"/>
          <w:szCs w:val="22"/>
        </w:rPr>
        <w:t>Environmental Planning and Assessment Act</w:t>
      </w:r>
      <w:r w:rsidR="007B2D22">
        <w:rPr>
          <w:rFonts w:cs="Arial"/>
          <w:i/>
          <w:sz w:val="22"/>
          <w:szCs w:val="22"/>
        </w:rPr>
        <w:t>,</w:t>
      </w:r>
      <w:r w:rsidRPr="00E76996">
        <w:rPr>
          <w:rFonts w:cs="Arial"/>
          <w:i/>
          <w:sz w:val="22"/>
          <w:szCs w:val="22"/>
        </w:rPr>
        <w:t xml:space="preserve"> 1979</w:t>
      </w:r>
      <w:r w:rsidR="007B2D22">
        <w:rPr>
          <w:rFonts w:cs="Arial"/>
          <w:i/>
          <w:sz w:val="22"/>
          <w:szCs w:val="22"/>
        </w:rPr>
        <w:t xml:space="preserve">, </w:t>
      </w:r>
      <w:r w:rsidR="007B2D22">
        <w:rPr>
          <w:rFonts w:cs="Arial"/>
          <w:iCs/>
          <w:sz w:val="22"/>
          <w:szCs w:val="22"/>
        </w:rPr>
        <w:t xml:space="preserve">by way of refusal for the reasons </w:t>
      </w:r>
      <w:r w:rsidR="00A8302B">
        <w:rPr>
          <w:rFonts w:cs="Arial"/>
          <w:iCs/>
          <w:sz w:val="22"/>
          <w:szCs w:val="22"/>
        </w:rPr>
        <w:t>outlined at the end of</w:t>
      </w:r>
      <w:r w:rsidR="007B2D22">
        <w:rPr>
          <w:rFonts w:cs="Arial"/>
          <w:iCs/>
          <w:sz w:val="22"/>
          <w:szCs w:val="22"/>
        </w:rPr>
        <w:t xml:space="preserve"> this report.</w:t>
      </w:r>
    </w:p>
    <w:p w14:paraId="204A6C90" w14:textId="77777777" w:rsidR="00257A77" w:rsidRDefault="00257A77" w:rsidP="0025756F">
      <w:pPr>
        <w:tabs>
          <w:tab w:val="left" w:pos="360"/>
          <w:tab w:val="left" w:pos="9640"/>
        </w:tabs>
        <w:autoSpaceDE w:val="0"/>
        <w:autoSpaceDN w:val="0"/>
        <w:adjustRightInd w:val="0"/>
        <w:spacing w:line="240" w:lineRule="atLeast"/>
        <w:jc w:val="both"/>
        <w:rPr>
          <w:rFonts w:cs="Arial"/>
          <w:sz w:val="22"/>
          <w:szCs w:val="22"/>
        </w:rPr>
      </w:pPr>
    </w:p>
    <w:p w14:paraId="62338BA7"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14:paraId="6E818079" w14:textId="77777777" w:rsidR="00E808E8" w:rsidRDefault="00E808E8" w:rsidP="0025756F">
      <w:pPr>
        <w:jc w:val="both"/>
        <w:rPr>
          <w:rFonts w:cs="Arial"/>
          <w:sz w:val="22"/>
          <w:szCs w:val="22"/>
        </w:rPr>
      </w:pPr>
    </w:p>
    <w:p w14:paraId="792A96FE" w14:textId="12EDC96B" w:rsidR="00E808E8" w:rsidRDefault="00E808E8" w:rsidP="0025756F">
      <w:pPr>
        <w:jc w:val="both"/>
        <w:rPr>
          <w:rFonts w:cs="Arial"/>
          <w:sz w:val="22"/>
          <w:szCs w:val="22"/>
        </w:rPr>
      </w:pPr>
      <w:r>
        <w:rPr>
          <w:rFonts w:cs="Arial"/>
          <w:sz w:val="22"/>
          <w:szCs w:val="22"/>
        </w:rPr>
        <w:t xml:space="preserve">Council is in receipt of a DA for </w:t>
      </w:r>
      <w:r w:rsidR="009C5DA1">
        <w:rPr>
          <w:rFonts w:cs="Arial"/>
          <w:sz w:val="22"/>
          <w:szCs w:val="22"/>
        </w:rPr>
        <w:t>a</w:t>
      </w:r>
      <w:r>
        <w:rPr>
          <w:rFonts w:cs="Arial"/>
          <w:sz w:val="22"/>
          <w:szCs w:val="22"/>
        </w:rPr>
        <w:t xml:space="preserve"> </w:t>
      </w:r>
      <w:r w:rsidR="004C4C1F">
        <w:rPr>
          <w:rFonts w:cs="Arial"/>
          <w:sz w:val="22"/>
          <w:szCs w:val="22"/>
        </w:rPr>
        <w:t>residential flat building</w:t>
      </w:r>
      <w:r w:rsidR="00744B36">
        <w:rPr>
          <w:rFonts w:cs="Arial"/>
          <w:sz w:val="22"/>
          <w:szCs w:val="22"/>
        </w:rPr>
        <w:t xml:space="preserve"> development</w:t>
      </w:r>
      <w:r w:rsidR="006B2382">
        <w:rPr>
          <w:rFonts w:cs="Arial"/>
          <w:sz w:val="22"/>
          <w:szCs w:val="22"/>
        </w:rPr>
        <w:t xml:space="preserve"> at </w:t>
      </w:r>
      <w:r w:rsidR="004C4C1F">
        <w:rPr>
          <w:rFonts w:cs="Arial"/>
          <w:sz w:val="22"/>
          <w:szCs w:val="22"/>
        </w:rPr>
        <w:t xml:space="preserve">47 Ingleburn Road, Leppington. </w:t>
      </w:r>
    </w:p>
    <w:p w14:paraId="71EF83FC" w14:textId="77777777" w:rsidR="002734C3" w:rsidRDefault="002734C3" w:rsidP="0025756F">
      <w:pPr>
        <w:jc w:val="both"/>
        <w:rPr>
          <w:rFonts w:cs="Arial"/>
          <w:sz w:val="22"/>
          <w:szCs w:val="22"/>
        </w:rPr>
      </w:pPr>
    </w:p>
    <w:p w14:paraId="7E45C15A" w14:textId="77777777"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14:paraId="5517A8BC" w14:textId="77777777" w:rsidR="00E70FA9" w:rsidRDefault="00E70FA9" w:rsidP="0025756F">
      <w:pPr>
        <w:jc w:val="both"/>
        <w:rPr>
          <w:rFonts w:cs="Arial"/>
          <w:sz w:val="22"/>
          <w:szCs w:val="22"/>
          <w:highlight w:val="green"/>
        </w:rPr>
      </w:pPr>
    </w:p>
    <w:p w14:paraId="07B104B3" w14:textId="77777777"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14:paraId="2D0DF6AF" w14:textId="77777777"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4121"/>
      </w:tblGrid>
      <w:tr w:rsidR="004C72E8" w:rsidRPr="00B34462" w14:paraId="7F46EDC6" w14:textId="77777777" w:rsidTr="00FC22C9">
        <w:tc>
          <w:tcPr>
            <w:tcW w:w="4156" w:type="dxa"/>
            <w:shd w:val="clear" w:color="auto" w:fill="auto"/>
            <w:vAlign w:val="center"/>
          </w:tcPr>
          <w:p w14:paraId="0BBD5F22" w14:textId="77777777" w:rsidR="004C72E8" w:rsidRPr="00330241" w:rsidRDefault="004C72E8" w:rsidP="007B2D22">
            <w:pPr>
              <w:spacing w:before="60" w:after="60"/>
              <w:jc w:val="both"/>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208" w:type="dxa"/>
            <w:shd w:val="clear" w:color="auto" w:fill="auto"/>
            <w:vAlign w:val="center"/>
          </w:tcPr>
          <w:p w14:paraId="7AF760BB" w14:textId="770DA8C2" w:rsidR="004C72E8" w:rsidRDefault="004C72E8" w:rsidP="004C4C1F">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4C4C1F">
              <w:rPr>
                <w:rFonts w:cs="Arial"/>
                <w:sz w:val="22"/>
                <w:szCs w:val="22"/>
              </w:rPr>
              <w:t>30</w:t>
            </w:r>
            <w:r w:rsidR="007B2D22">
              <w:rPr>
                <w:rFonts w:cs="Arial"/>
                <w:sz w:val="22"/>
                <w:szCs w:val="22"/>
              </w:rPr>
              <w:t>,067,529</w:t>
            </w:r>
            <w:r>
              <w:rPr>
                <w:rFonts w:cs="Arial"/>
                <w:sz w:val="22"/>
                <w:szCs w:val="22"/>
              </w:rPr>
              <w:t xml:space="preserve"> 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4C72E8" w:rsidRPr="00B34462" w14:paraId="47E550BA" w14:textId="77777777" w:rsidTr="00FC22C9">
        <w:tc>
          <w:tcPr>
            <w:tcW w:w="4156" w:type="dxa"/>
            <w:shd w:val="clear" w:color="auto" w:fill="auto"/>
            <w:vAlign w:val="center"/>
          </w:tcPr>
          <w:p w14:paraId="5F1CD145" w14:textId="77777777" w:rsidR="004C72E8" w:rsidRPr="00C27661" w:rsidRDefault="004C72E8" w:rsidP="00FC22C9">
            <w:pPr>
              <w:spacing w:before="60" w:after="60"/>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FC5289">
              <w:rPr>
                <w:rFonts w:cs="Arial"/>
                <w:sz w:val="22"/>
                <w:szCs w:val="22"/>
              </w:rPr>
              <w:t xml:space="preserve"> (Growth SEPP).</w:t>
            </w:r>
          </w:p>
        </w:tc>
        <w:tc>
          <w:tcPr>
            <w:tcW w:w="4208" w:type="dxa"/>
            <w:shd w:val="clear" w:color="auto" w:fill="auto"/>
            <w:vAlign w:val="center"/>
          </w:tcPr>
          <w:p w14:paraId="6F952625" w14:textId="13400788" w:rsidR="004C72E8" w:rsidRPr="00F406A6" w:rsidRDefault="004C72E8" w:rsidP="006D266F">
            <w:pPr>
              <w:jc w:val="both"/>
              <w:rPr>
                <w:rFonts w:cs="Arial"/>
                <w:sz w:val="22"/>
                <w:szCs w:val="22"/>
              </w:rPr>
            </w:pPr>
            <w:r>
              <w:rPr>
                <w:rFonts w:cs="Arial"/>
                <w:sz w:val="22"/>
                <w:szCs w:val="22"/>
              </w:rPr>
              <w:t xml:space="preserve">The development is permitted with consent in the </w:t>
            </w:r>
            <w:r w:rsidR="006017C0">
              <w:rPr>
                <w:rFonts w:cs="Arial"/>
                <w:sz w:val="22"/>
                <w:szCs w:val="22"/>
              </w:rPr>
              <w:t>R3 Medium Density Residential zone</w:t>
            </w:r>
            <w:r w:rsidR="006D266F">
              <w:rPr>
                <w:rFonts w:cs="Arial"/>
                <w:sz w:val="22"/>
                <w:szCs w:val="22"/>
              </w:rPr>
              <w:t xml:space="preserve">. However, the DA </w:t>
            </w:r>
            <w:r w:rsidR="00F406A6">
              <w:rPr>
                <w:rFonts w:cs="Arial"/>
                <w:sz w:val="22"/>
                <w:szCs w:val="22"/>
              </w:rPr>
              <w:t>contravenes the maximum height of buildings development standard and does not provide sufficient information demonstrating that public utility infrastructure that is essential for the proposed development is available or that adequate arrangements have been made to make that infrastructure available when required.</w:t>
            </w:r>
          </w:p>
        </w:tc>
      </w:tr>
      <w:tr w:rsidR="004C72E8" w:rsidRPr="00B34462" w14:paraId="02369BB3" w14:textId="77777777" w:rsidTr="00FC22C9">
        <w:tc>
          <w:tcPr>
            <w:tcW w:w="4156" w:type="dxa"/>
            <w:shd w:val="clear" w:color="auto" w:fill="auto"/>
            <w:vAlign w:val="center"/>
          </w:tcPr>
          <w:p w14:paraId="4356D001" w14:textId="77777777" w:rsidR="004C72E8" w:rsidRPr="00C27661" w:rsidRDefault="004C72E8" w:rsidP="00FC22C9">
            <w:pPr>
              <w:spacing w:before="60" w:after="60"/>
              <w:rPr>
                <w:rFonts w:cs="Arial"/>
                <w:sz w:val="22"/>
                <w:szCs w:val="22"/>
              </w:rPr>
            </w:pPr>
            <w:r>
              <w:rPr>
                <w:rFonts w:cs="Arial"/>
                <w:sz w:val="22"/>
                <w:szCs w:val="22"/>
              </w:rPr>
              <w:t>State Environmental Planning Policy (Infrastructure) 2007 (</w:t>
            </w:r>
            <w:r w:rsidR="00F602D6">
              <w:rPr>
                <w:rFonts w:cs="Arial"/>
                <w:sz w:val="22"/>
                <w:szCs w:val="22"/>
              </w:rPr>
              <w:t>I</w:t>
            </w:r>
            <w:r>
              <w:rPr>
                <w:rFonts w:cs="Arial"/>
                <w:sz w:val="22"/>
                <w:szCs w:val="22"/>
              </w:rPr>
              <w:t>SEPP)</w:t>
            </w:r>
            <w:r w:rsidR="006E6041">
              <w:rPr>
                <w:rFonts w:cs="Arial"/>
                <w:sz w:val="22"/>
                <w:szCs w:val="22"/>
              </w:rPr>
              <w:t>.</w:t>
            </w:r>
          </w:p>
        </w:tc>
        <w:tc>
          <w:tcPr>
            <w:tcW w:w="4208" w:type="dxa"/>
            <w:shd w:val="clear" w:color="auto" w:fill="auto"/>
            <w:vAlign w:val="center"/>
          </w:tcPr>
          <w:p w14:paraId="7476876F" w14:textId="7AA1A605" w:rsidR="004C72E8" w:rsidRDefault="004C72E8" w:rsidP="006017C0">
            <w:pPr>
              <w:spacing w:before="60" w:after="60"/>
              <w:jc w:val="both"/>
              <w:rPr>
                <w:rFonts w:cs="Arial"/>
                <w:sz w:val="22"/>
                <w:szCs w:val="22"/>
              </w:rPr>
            </w:pPr>
            <w:r>
              <w:rPr>
                <w:rFonts w:cs="Arial"/>
                <w:sz w:val="22"/>
                <w:szCs w:val="22"/>
              </w:rPr>
              <w:t xml:space="preserve">The DA was referred to </w:t>
            </w:r>
            <w:r w:rsidR="001239BC">
              <w:rPr>
                <w:rFonts w:cs="Arial"/>
                <w:sz w:val="22"/>
                <w:szCs w:val="22"/>
              </w:rPr>
              <w:t>Transport for NSW</w:t>
            </w:r>
            <w:r w:rsidR="006017C0">
              <w:rPr>
                <w:rFonts w:cs="Arial"/>
                <w:sz w:val="22"/>
                <w:szCs w:val="22"/>
              </w:rPr>
              <w:t xml:space="preserve"> </w:t>
            </w:r>
            <w:r>
              <w:rPr>
                <w:rFonts w:cs="Arial"/>
                <w:sz w:val="22"/>
                <w:szCs w:val="22"/>
              </w:rPr>
              <w:t xml:space="preserve">for comment pursuant to the </w:t>
            </w:r>
            <w:r w:rsidR="00F602D6">
              <w:rPr>
                <w:rFonts w:cs="Arial"/>
                <w:sz w:val="22"/>
                <w:szCs w:val="22"/>
              </w:rPr>
              <w:t>I</w:t>
            </w:r>
            <w:r>
              <w:rPr>
                <w:rFonts w:cs="Arial"/>
                <w:sz w:val="22"/>
                <w:szCs w:val="22"/>
              </w:rPr>
              <w:t>SEPP and the comments received have been considered</w:t>
            </w:r>
            <w:r w:rsidR="006E6041">
              <w:rPr>
                <w:rFonts w:cs="Arial"/>
                <w:sz w:val="22"/>
                <w:szCs w:val="22"/>
              </w:rPr>
              <w:t>.</w:t>
            </w:r>
          </w:p>
        </w:tc>
      </w:tr>
      <w:tr w:rsidR="004C72E8" w:rsidRPr="00B34462" w14:paraId="506907DD" w14:textId="77777777" w:rsidTr="00FC22C9">
        <w:tc>
          <w:tcPr>
            <w:tcW w:w="4156" w:type="dxa"/>
            <w:shd w:val="clear" w:color="auto" w:fill="auto"/>
            <w:vAlign w:val="center"/>
          </w:tcPr>
          <w:p w14:paraId="03FFC493" w14:textId="1F6A579A" w:rsidR="004C72E8" w:rsidRDefault="004C72E8" w:rsidP="007B2D22">
            <w:pPr>
              <w:spacing w:before="60" w:after="60"/>
              <w:jc w:val="both"/>
              <w:rPr>
                <w:rFonts w:cs="Arial"/>
                <w:sz w:val="22"/>
                <w:szCs w:val="22"/>
              </w:rPr>
            </w:pPr>
            <w:r>
              <w:rPr>
                <w:rFonts w:cs="Arial"/>
                <w:sz w:val="22"/>
                <w:szCs w:val="22"/>
              </w:rPr>
              <w:t>State Environmental Planning Polic</w:t>
            </w:r>
            <w:r w:rsidR="00F602D6">
              <w:rPr>
                <w:rFonts w:cs="Arial"/>
                <w:sz w:val="22"/>
                <w:szCs w:val="22"/>
              </w:rPr>
              <w:t>y No</w:t>
            </w:r>
            <w:r w:rsidR="007B2D22">
              <w:rPr>
                <w:rFonts w:cs="Arial"/>
                <w:sz w:val="22"/>
                <w:szCs w:val="22"/>
              </w:rPr>
              <w:t>. 55 – Remediation of Land.</w:t>
            </w:r>
          </w:p>
        </w:tc>
        <w:tc>
          <w:tcPr>
            <w:tcW w:w="4208" w:type="dxa"/>
            <w:shd w:val="clear" w:color="auto" w:fill="auto"/>
            <w:vAlign w:val="center"/>
          </w:tcPr>
          <w:p w14:paraId="7777BFCB" w14:textId="77777777" w:rsidR="004C72E8" w:rsidRDefault="009D2946" w:rsidP="00DB4B61">
            <w:pPr>
              <w:spacing w:before="60" w:after="60"/>
              <w:jc w:val="both"/>
              <w:rPr>
                <w:rFonts w:cs="Arial"/>
                <w:sz w:val="22"/>
                <w:szCs w:val="22"/>
              </w:rPr>
            </w:pPr>
            <w:r>
              <w:rPr>
                <w:rFonts w:cs="Arial"/>
                <w:sz w:val="22"/>
                <w:szCs w:val="22"/>
              </w:rPr>
              <w:t>A preliminary site investigation report was submitted</w:t>
            </w:r>
            <w:r w:rsidR="00DB4B61">
              <w:rPr>
                <w:rFonts w:cs="Arial"/>
                <w:sz w:val="22"/>
                <w:szCs w:val="22"/>
              </w:rPr>
              <w:t xml:space="preserve"> with the application and has been considered by Council staff. </w:t>
            </w:r>
          </w:p>
          <w:p w14:paraId="0624E4C5" w14:textId="1953F3A9" w:rsidR="00DB4B61" w:rsidRDefault="00DB4B61" w:rsidP="00DB4B61">
            <w:pPr>
              <w:spacing w:before="60" w:after="60"/>
              <w:jc w:val="both"/>
              <w:rPr>
                <w:rFonts w:cs="Arial"/>
                <w:sz w:val="22"/>
                <w:szCs w:val="22"/>
              </w:rPr>
            </w:pPr>
            <w:r>
              <w:rPr>
                <w:rFonts w:cs="Arial"/>
                <w:sz w:val="22"/>
                <w:szCs w:val="22"/>
              </w:rPr>
              <w:lastRenderedPageBreak/>
              <w:t>Twenty</w:t>
            </w:r>
            <w:r w:rsidR="0057774F">
              <w:rPr>
                <w:rFonts w:cs="Arial"/>
                <w:sz w:val="22"/>
                <w:szCs w:val="22"/>
              </w:rPr>
              <w:t>-</w:t>
            </w:r>
            <w:r>
              <w:rPr>
                <w:rFonts w:cs="Arial"/>
                <w:sz w:val="22"/>
                <w:szCs w:val="22"/>
              </w:rPr>
              <w:t>six soil samples were collected from the site</w:t>
            </w:r>
            <w:r w:rsidR="00317EE3">
              <w:rPr>
                <w:rFonts w:cs="Arial"/>
                <w:sz w:val="22"/>
                <w:szCs w:val="22"/>
              </w:rPr>
              <w:t xml:space="preserve">, with no contamination detected. In addition, no imported fill or asbestos was </w:t>
            </w:r>
            <w:r w:rsidR="00C34B54">
              <w:rPr>
                <w:rFonts w:cs="Arial"/>
                <w:sz w:val="22"/>
                <w:szCs w:val="22"/>
              </w:rPr>
              <w:t>found</w:t>
            </w:r>
            <w:r w:rsidR="00317EE3">
              <w:rPr>
                <w:rFonts w:cs="Arial"/>
                <w:sz w:val="22"/>
                <w:szCs w:val="22"/>
              </w:rPr>
              <w:t xml:space="preserve"> on site. </w:t>
            </w:r>
            <w:r w:rsidR="00317EE3" w:rsidRPr="00AF0DC5">
              <w:rPr>
                <w:rFonts w:cs="Arial"/>
                <w:sz w:val="22"/>
                <w:szCs w:val="22"/>
              </w:rPr>
              <w:t xml:space="preserve">As such, Council staff are satisfied that </w:t>
            </w:r>
            <w:r w:rsidR="00317EE3">
              <w:rPr>
                <w:rFonts w:cs="Arial"/>
                <w:sz w:val="22"/>
                <w:szCs w:val="22"/>
              </w:rPr>
              <w:t xml:space="preserve">no remediation is required in this instance and that </w:t>
            </w:r>
            <w:r w:rsidR="00317EE3" w:rsidRPr="00AF0DC5">
              <w:rPr>
                <w:rFonts w:cs="Arial"/>
                <w:sz w:val="22"/>
                <w:szCs w:val="22"/>
              </w:rPr>
              <w:t>the site is suitable for the development.</w:t>
            </w:r>
          </w:p>
        </w:tc>
      </w:tr>
      <w:tr w:rsidR="004C72E8" w:rsidRPr="00B34462" w14:paraId="1CD20789" w14:textId="77777777" w:rsidTr="00FC22C9">
        <w:tc>
          <w:tcPr>
            <w:tcW w:w="4156" w:type="dxa"/>
            <w:shd w:val="clear" w:color="auto" w:fill="auto"/>
            <w:vAlign w:val="center"/>
          </w:tcPr>
          <w:p w14:paraId="685F7D9B" w14:textId="21C14D0E" w:rsidR="004C72E8" w:rsidRPr="008E2E16" w:rsidRDefault="004C72E8" w:rsidP="007B2D22">
            <w:pPr>
              <w:spacing w:before="60" w:after="60"/>
              <w:jc w:val="both"/>
              <w:rPr>
                <w:rFonts w:cs="Arial"/>
                <w:sz w:val="22"/>
                <w:szCs w:val="22"/>
              </w:rPr>
            </w:pPr>
            <w:r w:rsidRPr="008E2E16">
              <w:rPr>
                <w:rFonts w:cs="Arial"/>
                <w:sz w:val="22"/>
                <w:szCs w:val="22"/>
              </w:rPr>
              <w:lastRenderedPageBreak/>
              <w:t>State Envir</w:t>
            </w:r>
            <w:r w:rsidR="00F602D6">
              <w:rPr>
                <w:rFonts w:cs="Arial"/>
                <w:sz w:val="22"/>
                <w:szCs w:val="22"/>
              </w:rPr>
              <w:t>onmental Planning Policy No</w:t>
            </w:r>
            <w:r w:rsidR="007B2D22">
              <w:rPr>
                <w:rFonts w:cs="Arial"/>
                <w:sz w:val="22"/>
                <w:szCs w:val="22"/>
              </w:rPr>
              <w:t>. 65 – Design Quality of Residential Apartment Development.</w:t>
            </w:r>
          </w:p>
          <w:p w14:paraId="326291D4" w14:textId="77777777" w:rsidR="004C72E8" w:rsidRPr="00330241" w:rsidRDefault="004C72E8" w:rsidP="00FC22C9">
            <w:pPr>
              <w:spacing w:before="60" w:after="60"/>
              <w:rPr>
                <w:rFonts w:cs="Arial"/>
                <w:sz w:val="22"/>
                <w:szCs w:val="22"/>
              </w:rPr>
            </w:pPr>
          </w:p>
        </w:tc>
        <w:tc>
          <w:tcPr>
            <w:tcW w:w="4208" w:type="dxa"/>
            <w:shd w:val="clear" w:color="auto" w:fill="auto"/>
            <w:vAlign w:val="center"/>
          </w:tcPr>
          <w:p w14:paraId="0A8148C9" w14:textId="17C2A089" w:rsidR="004C72E8" w:rsidRDefault="009D2946" w:rsidP="009D2946">
            <w:pPr>
              <w:spacing w:before="60" w:after="60"/>
              <w:jc w:val="both"/>
              <w:rPr>
                <w:rFonts w:cs="Arial"/>
                <w:sz w:val="22"/>
                <w:szCs w:val="22"/>
              </w:rPr>
            </w:pPr>
            <w:r>
              <w:rPr>
                <w:rFonts w:cs="Arial"/>
                <w:sz w:val="22"/>
                <w:szCs w:val="22"/>
              </w:rPr>
              <w:t>The development is inconsistent with the Design Quality Principles and does not meet the objectives and design criteria of the Apartment Design Guide.</w:t>
            </w:r>
          </w:p>
        </w:tc>
      </w:tr>
      <w:tr w:rsidR="00EB1E5E" w:rsidRPr="00B34462" w14:paraId="1A85DB5D" w14:textId="77777777" w:rsidTr="00FC22C9">
        <w:tc>
          <w:tcPr>
            <w:tcW w:w="4156" w:type="dxa"/>
            <w:shd w:val="clear" w:color="auto" w:fill="auto"/>
            <w:vAlign w:val="center"/>
          </w:tcPr>
          <w:p w14:paraId="4077D54E" w14:textId="1CA480A4" w:rsidR="00EB1E5E" w:rsidRPr="008E2E16" w:rsidRDefault="00EB1E5E" w:rsidP="009D2946">
            <w:pPr>
              <w:spacing w:before="60" w:after="60"/>
              <w:jc w:val="both"/>
              <w:rPr>
                <w:rFonts w:cs="Arial"/>
                <w:sz w:val="22"/>
                <w:szCs w:val="22"/>
              </w:rPr>
            </w:pPr>
            <w:r>
              <w:rPr>
                <w:rFonts w:cs="Arial"/>
                <w:sz w:val="22"/>
                <w:szCs w:val="22"/>
              </w:rPr>
              <w:t xml:space="preserve">State Environmental Planning </w:t>
            </w:r>
            <w:r w:rsidR="00EA6FE4">
              <w:rPr>
                <w:rFonts w:cs="Arial"/>
                <w:sz w:val="22"/>
                <w:szCs w:val="22"/>
              </w:rPr>
              <w:t>Policy (</w:t>
            </w:r>
            <w:r w:rsidR="009D2946" w:rsidRPr="00C5082A">
              <w:rPr>
                <w:rFonts w:cs="Arial"/>
                <w:sz w:val="22"/>
                <w:szCs w:val="22"/>
              </w:rPr>
              <w:t>Building Sustainability Index: BASIX) 2004</w:t>
            </w:r>
          </w:p>
        </w:tc>
        <w:tc>
          <w:tcPr>
            <w:tcW w:w="4208" w:type="dxa"/>
            <w:shd w:val="clear" w:color="auto" w:fill="auto"/>
            <w:vAlign w:val="center"/>
          </w:tcPr>
          <w:p w14:paraId="503EF690" w14:textId="1A6DA534" w:rsidR="00EB1E5E" w:rsidRPr="005A5885" w:rsidRDefault="009D2946" w:rsidP="009D2946">
            <w:pPr>
              <w:spacing w:before="60" w:after="60"/>
              <w:jc w:val="both"/>
              <w:rPr>
                <w:rFonts w:cs="Arial"/>
                <w:sz w:val="22"/>
                <w:szCs w:val="22"/>
              </w:rPr>
            </w:pPr>
            <w:r w:rsidRPr="00371B7B">
              <w:rPr>
                <w:rFonts w:cs="Arial"/>
                <w:sz w:val="22"/>
                <w:szCs w:val="22"/>
              </w:rPr>
              <w:t xml:space="preserve">The </w:t>
            </w:r>
            <w:r w:rsidR="005A5885">
              <w:rPr>
                <w:rFonts w:cs="Arial"/>
                <w:sz w:val="22"/>
                <w:szCs w:val="22"/>
              </w:rPr>
              <w:t>submitted BASIX Certificate is inconsistent with the development plans in respect to car</w:t>
            </w:r>
            <w:r w:rsidR="00FA0437">
              <w:rPr>
                <w:rFonts w:cs="Arial"/>
                <w:sz w:val="22"/>
                <w:szCs w:val="22"/>
              </w:rPr>
              <w:t xml:space="preserve"> </w:t>
            </w:r>
            <w:r w:rsidR="005A5885">
              <w:rPr>
                <w:rFonts w:cs="Arial"/>
                <w:sz w:val="22"/>
                <w:szCs w:val="22"/>
              </w:rPr>
              <w:t xml:space="preserve">parking (162 spaces </w:t>
            </w:r>
            <w:r w:rsidR="006C6C68">
              <w:rPr>
                <w:rFonts w:cs="Arial"/>
                <w:sz w:val="22"/>
                <w:szCs w:val="22"/>
              </w:rPr>
              <w:t>specified</w:t>
            </w:r>
            <w:r w:rsidR="005A5885">
              <w:rPr>
                <w:rFonts w:cs="Arial"/>
                <w:sz w:val="22"/>
                <w:szCs w:val="22"/>
              </w:rPr>
              <w:t xml:space="preserve">, however only 158 spaces exist on the plan) and the proposed roof site coverage stated upon the architectural plans conflicts with the BASIX stated roof area. </w:t>
            </w:r>
          </w:p>
        </w:tc>
      </w:tr>
      <w:tr w:rsidR="004C72E8" w:rsidRPr="00B34462" w14:paraId="17F14987" w14:textId="77777777" w:rsidTr="00FC22C9">
        <w:tc>
          <w:tcPr>
            <w:tcW w:w="4156" w:type="dxa"/>
            <w:shd w:val="clear" w:color="auto" w:fill="auto"/>
            <w:vAlign w:val="center"/>
          </w:tcPr>
          <w:p w14:paraId="1C3D4B97" w14:textId="77777777" w:rsidR="004C72E8" w:rsidRPr="00C27661" w:rsidRDefault="004C72E8" w:rsidP="00FC22C9">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(SREP</w:t>
            </w:r>
            <w:r w:rsidR="0011670A">
              <w:rPr>
                <w:rFonts w:cs="Arial"/>
                <w:sz w:val="22"/>
                <w:szCs w:val="22"/>
              </w:rPr>
              <w:t xml:space="preserve"> 20</w:t>
            </w:r>
            <w:r>
              <w:rPr>
                <w:rFonts w:cs="Arial"/>
                <w:sz w:val="22"/>
                <w:szCs w:val="22"/>
              </w:rPr>
              <w:t>)</w:t>
            </w:r>
            <w:r w:rsidR="006E6041">
              <w:rPr>
                <w:rFonts w:cs="Arial"/>
                <w:sz w:val="22"/>
                <w:szCs w:val="22"/>
              </w:rPr>
              <w:t>.</w:t>
            </w:r>
          </w:p>
        </w:tc>
        <w:tc>
          <w:tcPr>
            <w:tcW w:w="4208" w:type="dxa"/>
            <w:shd w:val="clear" w:color="auto" w:fill="auto"/>
            <w:vAlign w:val="center"/>
          </w:tcPr>
          <w:p w14:paraId="76899A4C" w14:textId="77777777" w:rsidR="004C72E8" w:rsidRPr="003C1302" w:rsidRDefault="004C72E8" w:rsidP="008C2E87">
            <w:pPr>
              <w:spacing w:before="60" w:after="60"/>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(to protect the environment of the Hawkesbury-Nepean River system) and all of its planning controls</w:t>
            </w:r>
            <w:r w:rsidR="006E6041">
              <w:rPr>
                <w:rFonts w:cs="Arial"/>
                <w:color w:val="000000"/>
                <w:sz w:val="22"/>
                <w:szCs w:val="22"/>
              </w:rPr>
              <w:t>.</w:t>
            </w:r>
          </w:p>
        </w:tc>
      </w:tr>
    </w:tbl>
    <w:p w14:paraId="1E9E7385" w14:textId="77777777" w:rsidR="004C72E8" w:rsidRDefault="004C72E8" w:rsidP="0025756F">
      <w:pPr>
        <w:jc w:val="both"/>
        <w:rPr>
          <w:rFonts w:cs="Arial"/>
          <w:sz w:val="22"/>
          <w:szCs w:val="22"/>
          <w:highlight w:val="green"/>
        </w:rPr>
      </w:pPr>
    </w:p>
    <w:p w14:paraId="0B4B2149" w14:textId="4138BD34" w:rsidR="008964A8" w:rsidRPr="000029EE" w:rsidRDefault="007D216C" w:rsidP="006017C0">
      <w:pPr>
        <w:jc w:val="both"/>
        <w:rPr>
          <w:rFonts w:cs="Arial"/>
          <w:sz w:val="22"/>
          <w:szCs w:val="22"/>
        </w:rPr>
      </w:pPr>
      <w:r>
        <w:rPr>
          <w:rFonts w:cs="Arial"/>
          <w:sz w:val="22"/>
          <w:szCs w:val="22"/>
        </w:rPr>
        <w:t xml:space="preserve">The DA was publicly </w:t>
      </w:r>
      <w:r w:rsidR="008964A8" w:rsidRPr="00DB6A14">
        <w:rPr>
          <w:rFonts w:cs="Arial"/>
          <w:sz w:val="22"/>
          <w:szCs w:val="22"/>
        </w:rPr>
        <w:t>exhi</w:t>
      </w:r>
      <w:r>
        <w:rPr>
          <w:rFonts w:cs="Arial"/>
          <w:sz w:val="22"/>
          <w:szCs w:val="22"/>
        </w:rPr>
        <w:t>bited for a period of</w:t>
      </w:r>
      <w:r w:rsidR="008964A8">
        <w:rPr>
          <w:rFonts w:cs="Arial"/>
          <w:sz w:val="22"/>
          <w:szCs w:val="22"/>
        </w:rPr>
        <w:t xml:space="preserve"> 14</w:t>
      </w:r>
      <w:r w:rsidR="008964A8" w:rsidRPr="00DB6A14">
        <w:rPr>
          <w:rFonts w:cs="Arial"/>
          <w:sz w:val="22"/>
          <w:szCs w:val="22"/>
        </w:rPr>
        <w:t xml:space="preserve"> days</w:t>
      </w:r>
      <w:r w:rsidR="008964A8">
        <w:rPr>
          <w:rFonts w:cs="Arial"/>
          <w:sz w:val="22"/>
          <w:szCs w:val="22"/>
        </w:rPr>
        <w:t xml:space="preserve"> in accordance with </w:t>
      </w:r>
      <w:r w:rsidR="00755EDD">
        <w:rPr>
          <w:rFonts w:cs="Arial"/>
          <w:sz w:val="22"/>
          <w:szCs w:val="22"/>
        </w:rPr>
        <w:t>Camden Development Control Plan 201</w:t>
      </w:r>
      <w:r w:rsidR="007733AF">
        <w:rPr>
          <w:rFonts w:cs="Arial"/>
          <w:sz w:val="22"/>
          <w:szCs w:val="22"/>
        </w:rPr>
        <w:t>9</w:t>
      </w:r>
      <w:r w:rsidR="008964A8" w:rsidRPr="00DB6A14">
        <w:rPr>
          <w:rFonts w:cs="Arial"/>
          <w:sz w:val="22"/>
          <w:szCs w:val="22"/>
        </w:rPr>
        <w:t xml:space="preserve">. </w:t>
      </w:r>
      <w:r w:rsidR="009F0554">
        <w:rPr>
          <w:rFonts w:cs="Arial"/>
          <w:sz w:val="22"/>
          <w:szCs w:val="22"/>
        </w:rPr>
        <w:t xml:space="preserve">The exhibition period was from </w:t>
      </w:r>
      <w:r w:rsidR="008C2E87">
        <w:rPr>
          <w:rFonts w:cs="Arial"/>
          <w:sz w:val="22"/>
          <w:szCs w:val="22"/>
        </w:rPr>
        <w:t>14</w:t>
      </w:r>
      <w:r w:rsidR="008964A8" w:rsidRPr="00DB6A14">
        <w:rPr>
          <w:rFonts w:cs="Arial"/>
          <w:sz w:val="22"/>
          <w:szCs w:val="22"/>
        </w:rPr>
        <w:t xml:space="preserve"> </w:t>
      </w:r>
      <w:r w:rsidR="009F0554">
        <w:rPr>
          <w:rFonts w:cs="Arial"/>
          <w:sz w:val="22"/>
          <w:szCs w:val="22"/>
        </w:rPr>
        <w:t>to 2</w:t>
      </w:r>
      <w:r w:rsidR="008C2E87">
        <w:rPr>
          <w:rFonts w:cs="Arial"/>
          <w:sz w:val="22"/>
          <w:szCs w:val="22"/>
        </w:rPr>
        <w:t>7</w:t>
      </w:r>
      <w:r w:rsidR="008964A8" w:rsidRPr="00DB6A14">
        <w:rPr>
          <w:rFonts w:cs="Arial"/>
          <w:sz w:val="22"/>
          <w:szCs w:val="22"/>
        </w:rPr>
        <w:t xml:space="preserve"> </w:t>
      </w:r>
      <w:r w:rsidR="008C2E87">
        <w:rPr>
          <w:rFonts w:cs="Arial"/>
          <w:sz w:val="22"/>
          <w:szCs w:val="22"/>
        </w:rPr>
        <w:t>January</w:t>
      </w:r>
      <w:r w:rsidR="00C930D5">
        <w:rPr>
          <w:rFonts w:cs="Arial"/>
          <w:sz w:val="22"/>
          <w:szCs w:val="22"/>
        </w:rPr>
        <w:t xml:space="preserve"> 20</w:t>
      </w:r>
      <w:r w:rsidR="007733AF">
        <w:rPr>
          <w:rFonts w:cs="Arial"/>
          <w:sz w:val="22"/>
          <w:szCs w:val="22"/>
        </w:rPr>
        <w:t>2</w:t>
      </w:r>
      <w:r w:rsidR="008C2E87">
        <w:rPr>
          <w:rFonts w:cs="Arial"/>
          <w:sz w:val="22"/>
          <w:szCs w:val="22"/>
        </w:rPr>
        <w:t>1</w:t>
      </w:r>
      <w:r w:rsidR="00FA0437">
        <w:rPr>
          <w:rFonts w:cs="Arial"/>
          <w:sz w:val="22"/>
          <w:szCs w:val="22"/>
        </w:rPr>
        <w:t xml:space="preserve"> and </w:t>
      </w:r>
      <w:r w:rsidR="00B73167">
        <w:rPr>
          <w:rFonts w:cs="Arial"/>
          <w:sz w:val="22"/>
          <w:szCs w:val="22"/>
        </w:rPr>
        <w:t>n</w:t>
      </w:r>
      <w:r w:rsidR="006017C0">
        <w:rPr>
          <w:rFonts w:cs="Arial"/>
          <w:sz w:val="22"/>
          <w:szCs w:val="22"/>
        </w:rPr>
        <w:t xml:space="preserve">o </w:t>
      </w:r>
      <w:r>
        <w:rPr>
          <w:rFonts w:cs="Arial"/>
          <w:sz w:val="22"/>
          <w:szCs w:val="22"/>
        </w:rPr>
        <w:t>submissions were received</w:t>
      </w:r>
      <w:r w:rsidR="006017C0">
        <w:rPr>
          <w:rFonts w:cs="Arial"/>
          <w:sz w:val="22"/>
          <w:szCs w:val="22"/>
        </w:rPr>
        <w:t xml:space="preserve">. </w:t>
      </w:r>
      <w:r>
        <w:rPr>
          <w:rFonts w:cs="Arial"/>
          <w:sz w:val="22"/>
          <w:szCs w:val="22"/>
        </w:rPr>
        <w:t xml:space="preserve"> </w:t>
      </w:r>
    </w:p>
    <w:p w14:paraId="356BE088" w14:textId="3F970C60" w:rsidR="006017C0" w:rsidRDefault="006017C0" w:rsidP="0025756F">
      <w:pPr>
        <w:jc w:val="both"/>
        <w:rPr>
          <w:rFonts w:cs="Arial"/>
          <w:sz w:val="22"/>
          <w:szCs w:val="22"/>
        </w:rPr>
      </w:pPr>
    </w:p>
    <w:p w14:paraId="20C285FC" w14:textId="41A77665" w:rsidR="007E02C2" w:rsidRDefault="007E02C2" w:rsidP="0025756F">
      <w:pPr>
        <w:jc w:val="both"/>
        <w:rPr>
          <w:rFonts w:cs="Arial"/>
          <w:sz w:val="22"/>
          <w:szCs w:val="22"/>
        </w:rPr>
      </w:pPr>
      <w:r>
        <w:rPr>
          <w:rFonts w:cs="Arial"/>
          <w:sz w:val="22"/>
          <w:szCs w:val="22"/>
        </w:rPr>
        <w:t>The applicant has submitted contradictory road design plans</w:t>
      </w:r>
      <w:r w:rsidR="000D7745">
        <w:rPr>
          <w:rFonts w:cs="Arial"/>
          <w:sz w:val="22"/>
          <w:szCs w:val="22"/>
        </w:rPr>
        <w:t xml:space="preserve"> for the southern local </w:t>
      </w:r>
      <w:r w:rsidR="000D7745" w:rsidRPr="00BC0AF0">
        <w:rPr>
          <w:rFonts w:cs="Arial"/>
          <w:sz w:val="22"/>
          <w:szCs w:val="22"/>
        </w:rPr>
        <w:t>street</w:t>
      </w:r>
      <w:r>
        <w:rPr>
          <w:rFonts w:cs="Arial"/>
          <w:sz w:val="22"/>
          <w:szCs w:val="22"/>
        </w:rPr>
        <w:t xml:space="preserve">, with one plan indicating half width road construction and another plan indicating full width road construction, which will require owners consent from the adjoining southern </w:t>
      </w:r>
      <w:proofErr w:type="spellStart"/>
      <w:r>
        <w:rPr>
          <w:rFonts w:cs="Arial"/>
          <w:sz w:val="22"/>
          <w:szCs w:val="22"/>
        </w:rPr>
        <w:t>neighbour</w:t>
      </w:r>
      <w:proofErr w:type="spellEnd"/>
      <w:r>
        <w:rPr>
          <w:rFonts w:cs="Arial"/>
          <w:sz w:val="22"/>
          <w:szCs w:val="22"/>
        </w:rPr>
        <w:t xml:space="preserve">. </w:t>
      </w:r>
      <w:r w:rsidR="00B45DFA">
        <w:rPr>
          <w:rFonts w:cs="Arial"/>
          <w:sz w:val="22"/>
          <w:szCs w:val="22"/>
        </w:rPr>
        <w:t>No evidence of adjoining owner</w:t>
      </w:r>
      <w:r w:rsidR="002D256B">
        <w:rPr>
          <w:rFonts w:cs="Arial"/>
          <w:sz w:val="22"/>
          <w:szCs w:val="22"/>
        </w:rPr>
        <w:t>’</w:t>
      </w:r>
      <w:r w:rsidR="00B45DFA">
        <w:rPr>
          <w:rFonts w:cs="Arial"/>
          <w:sz w:val="22"/>
          <w:szCs w:val="22"/>
        </w:rPr>
        <w:t xml:space="preserve">s consent has been submitted with the application. </w:t>
      </w:r>
      <w:r w:rsidR="008D239C">
        <w:rPr>
          <w:rFonts w:cs="Arial"/>
          <w:sz w:val="22"/>
          <w:szCs w:val="22"/>
        </w:rPr>
        <w:t>In respect to the half width road design plan submitted, the plan contains errors and appears to be positioned further north noting the existence of pedestrian ramps providing access to building block E within the road reserve.</w:t>
      </w:r>
    </w:p>
    <w:p w14:paraId="0C2326E5" w14:textId="5075D090" w:rsidR="007E02C2" w:rsidRDefault="007E02C2" w:rsidP="0025756F">
      <w:pPr>
        <w:jc w:val="both"/>
        <w:rPr>
          <w:rFonts w:cs="Arial"/>
          <w:sz w:val="22"/>
          <w:szCs w:val="22"/>
        </w:rPr>
      </w:pPr>
    </w:p>
    <w:p w14:paraId="5667A1DD" w14:textId="0FA4B4EE" w:rsidR="00B96B6E" w:rsidRDefault="002B78F3" w:rsidP="0025756F">
      <w:pPr>
        <w:jc w:val="both"/>
        <w:rPr>
          <w:rFonts w:cs="Arial"/>
          <w:sz w:val="22"/>
          <w:szCs w:val="22"/>
        </w:rPr>
      </w:pPr>
      <w:r>
        <w:rPr>
          <w:rFonts w:cs="Arial"/>
          <w:sz w:val="22"/>
          <w:szCs w:val="22"/>
        </w:rPr>
        <w:t>T</w:t>
      </w:r>
      <w:r w:rsidR="001D1E24">
        <w:rPr>
          <w:rFonts w:cs="Arial"/>
          <w:sz w:val="22"/>
          <w:szCs w:val="22"/>
        </w:rPr>
        <w:t xml:space="preserve">he applicant has provided insufficient information to satisfy the requirements of </w:t>
      </w:r>
      <w:r>
        <w:rPr>
          <w:rFonts w:cs="Arial"/>
          <w:sz w:val="22"/>
          <w:szCs w:val="22"/>
        </w:rPr>
        <w:t xml:space="preserve">Camden </w:t>
      </w:r>
      <w:r w:rsidRPr="00724BDD">
        <w:rPr>
          <w:rFonts w:cs="Arial"/>
          <w:sz w:val="22"/>
          <w:szCs w:val="22"/>
        </w:rPr>
        <w:t>Growth Centre Precincts Development Control Plan</w:t>
      </w:r>
      <w:r w:rsidR="00FA0437">
        <w:rPr>
          <w:rFonts w:cs="Arial"/>
          <w:sz w:val="22"/>
          <w:szCs w:val="22"/>
        </w:rPr>
        <w:t xml:space="preserve"> in relation to</w:t>
      </w:r>
      <w:r>
        <w:rPr>
          <w:rFonts w:cs="Arial"/>
          <w:b/>
          <w:bCs/>
          <w:sz w:val="22"/>
          <w:szCs w:val="22"/>
        </w:rPr>
        <w:t xml:space="preserve"> </w:t>
      </w:r>
      <w:r w:rsidR="007C5FEC">
        <w:rPr>
          <w:rFonts w:cs="Arial"/>
          <w:sz w:val="22"/>
          <w:szCs w:val="22"/>
        </w:rPr>
        <w:t>water cycle management (Clause 2.3.2)</w:t>
      </w:r>
      <w:r w:rsidR="00FA0437">
        <w:rPr>
          <w:rFonts w:cs="Arial"/>
          <w:sz w:val="22"/>
          <w:szCs w:val="22"/>
        </w:rPr>
        <w:t>;</w:t>
      </w:r>
      <w:r w:rsidR="007C5FEC">
        <w:rPr>
          <w:rFonts w:cs="Arial"/>
          <w:sz w:val="22"/>
          <w:szCs w:val="22"/>
        </w:rPr>
        <w:t xml:space="preserve"> salinity and soil management (Clause 2.3.3)</w:t>
      </w:r>
      <w:r w:rsidR="00FA0437">
        <w:rPr>
          <w:rFonts w:cs="Arial"/>
          <w:sz w:val="22"/>
          <w:szCs w:val="22"/>
        </w:rPr>
        <w:t>;</w:t>
      </w:r>
      <w:r w:rsidR="007C5FEC">
        <w:rPr>
          <w:rFonts w:cs="Arial"/>
          <w:sz w:val="22"/>
          <w:szCs w:val="22"/>
        </w:rPr>
        <w:t xml:space="preserve"> Native vegetation and ecology (Clause 2.3.5)</w:t>
      </w:r>
      <w:r w:rsidR="00FA0437">
        <w:rPr>
          <w:rFonts w:cs="Arial"/>
          <w:sz w:val="22"/>
          <w:szCs w:val="22"/>
        </w:rPr>
        <w:t>;</w:t>
      </w:r>
      <w:r w:rsidR="007C5FEC">
        <w:rPr>
          <w:rFonts w:cs="Arial"/>
          <w:sz w:val="22"/>
          <w:szCs w:val="22"/>
        </w:rPr>
        <w:t xml:space="preserve"> </w:t>
      </w:r>
      <w:r w:rsidR="001D1E24">
        <w:rPr>
          <w:rFonts w:cs="Arial"/>
          <w:sz w:val="22"/>
          <w:szCs w:val="22"/>
        </w:rPr>
        <w:t>noise (Clause 2.3.9)</w:t>
      </w:r>
      <w:r w:rsidR="00FA0437">
        <w:rPr>
          <w:rFonts w:cs="Arial"/>
          <w:sz w:val="22"/>
          <w:szCs w:val="22"/>
        </w:rPr>
        <w:t>;</w:t>
      </w:r>
      <w:r w:rsidR="001D1E24">
        <w:rPr>
          <w:rFonts w:cs="Arial"/>
          <w:sz w:val="22"/>
          <w:szCs w:val="22"/>
        </w:rPr>
        <w:t xml:space="preserve"> earthworks (Clause 2.6)</w:t>
      </w:r>
      <w:r w:rsidR="00FA0437">
        <w:rPr>
          <w:rFonts w:cs="Arial"/>
          <w:sz w:val="22"/>
          <w:szCs w:val="22"/>
        </w:rPr>
        <w:t>;</w:t>
      </w:r>
      <w:r w:rsidR="001D1E24">
        <w:rPr>
          <w:rFonts w:cs="Arial"/>
          <w:sz w:val="22"/>
          <w:szCs w:val="22"/>
        </w:rPr>
        <w:t xml:space="preserve"> </w:t>
      </w:r>
      <w:r>
        <w:rPr>
          <w:rFonts w:cs="Arial"/>
          <w:sz w:val="22"/>
          <w:szCs w:val="22"/>
        </w:rPr>
        <w:t>layout and design (Clause 3.3.1)</w:t>
      </w:r>
      <w:r w:rsidR="00FA0437">
        <w:rPr>
          <w:rFonts w:cs="Arial"/>
          <w:sz w:val="22"/>
          <w:szCs w:val="22"/>
        </w:rPr>
        <w:t>;</w:t>
      </w:r>
      <w:r>
        <w:rPr>
          <w:rFonts w:cs="Arial"/>
          <w:sz w:val="22"/>
          <w:szCs w:val="22"/>
        </w:rPr>
        <w:t xml:space="preserve"> temporary vehicular access (Clause 3.3.5)</w:t>
      </w:r>
      <w:r w:rsidR="00FA0437">
        <w:rPr>
          <w:rFonts w:cs="Arial"/>
          <w:sz w:val="22"/>
          <w:szCs w:val="22"/>
        </w:rPr>
        <w:t>;</w:t>
      </w:r>
      <w:r>
        <w:rPr>
          <w:rFonts w:cs="Arial"/>
          <w:sz w:val="22"/>
          <w:szCs w:val="22"/>
        </w:rPr>
        <w:t xml:space="preserve"> access to arterial roads, sub-arterial roads and transit boulevards (Clause 3.3.6)</w:t>
      </w:r>
      <w:r w:rsidR="00FA0437">
        <w:rPr>
          <w:rFonts w:cs="Arial"/>
          <w:sz w:val="22"/>
          <w:szCs w:val="22"/>
        </w:rPr>
        <w:t>;</w:t>
      </w:r>
      <w:r>
        <w:rPr>
          <w:rFonts w:cs="Arial"/>
          <w:sz w:val="22"/>
          <w:szCs w:val="22"/>
        </w:rPr>
        <w:t xml:space="preserve"> and landscaped area (Clause 4.3.5 Table 4-10). </w:t>
      </w:r>
      <w:r w:rsidR="00D86606">
        <w:rPr>
          <w:rFonts w:cs="Arial"/>
          <w:sz w:val="22"/>
          <w:szCs w:val="22"/>
        </w:rPr>
        <w:t>In addition, the application fails to comply with side setback, proposing a setback of 3m in part to the eastern property boundary in lieu of 6m as required under the DCP.</w:t>
      </w:r>
    </w:p>
    <w:p w14:paraId="483362C0" w14:textId="77777777" w:rsidR="00B96B6E" w:rsidRDefault="00B96B6E" w:rsidP="0025756F">
      <w:pPr>
        <w:jc w:val="both"/>
        <w:rPr>
          <w:rFonts w:cs="Arial"/>
          <w:sz w:val="22"/>
          <w:szCs w:val="22"/>
        </w:rPr>
      </w:pPr>
    </w:p>
    <w:p w14:paraId="2046A1AC" w14:textId="76B11150" w:rsidR="00AF5B80" w:rsidRDefault="00E808E8" w:rsidP="002A36A8">
      <w:pPr>
        <w:jc w:val="both"/>
        <w:rPr>
          <w:rFonts w:cs="Arial"/>
          <w:sz w:val="22"/>
          <w:szCs w:val="22"/>
        </w:rPr>
      </w:pPr>
      <w:r w:rsidRPr="00C2355D">
        <w:rPr>
          <w:rFonts w:cs="Arial"/>
          <w:sz w:val="22"/>
          <w:szCs w:val="22"/>
        </w:rPr>
        <w:t xml:space="preserve">Based on the assessment, it is recommended that the DA be </w:t>
      </w:r>
      <w:r w:rsidR="006017C0">
        <w:rPr>
          <w:rFonts w:cs="Arial"/>
          <w:sz w:val="22"/>
          <w:szCs w:val="22"/>
        </w:rPr>
        <w:t>refused</w:t>
      </w:r>
      <w:r w:rsidRPr="00C2355D">
        <w:rPr>
          <w:rFonts w:cs="Arial"/>
          <w:sz w:val="22"/>
          <w:szCs w:val="22"/>
        </w:rPr>
        <w:t xml:space="preserve"> </w:t>
      </w:r>
      <w:r w:rsidR="00FA0437">
        <w:rPr>
          <w:rFonts w:cs="Arial"/>
          <w:sz w:val="22"/>
          <w:szCs w:val="22"/>
        </w:rPr>
        <w:t>for the reasons outlined at the end of</w:t>
      </w:r>
      <w:r w:rsidRPr="00C2355D">
        <w:rPr>
          <w:rFonts w:cs="Arial"/>
          <w:sz w:val="22"/>
          <w:szCs w:val="22"/>
        </w:rPr>
        <w:t xml:space="preserve"> this report.</w:t>
      </w:r>
    </w:p>
    <w:p w14:paraId="52F384D2" w14:textId="01F22CF7" w:rsidR="00FA0437" w:rsidRDefault="00FA0437">
      <w:pPr>
        <w:rPr>
          <w:rFonts w:cs="Arial"/>
          <w:sz w:val="22"/>
          <w:szCs w:val="22"/>
        </w:rPr>
      </w:pPr>
      <w:r>
        <w:rPr>
          <w:rFonts w:cs="Arial"/>
          <w:sz w:val="22"/>
          <w:szCs w:val="22"/>
        </w:rPr>
        <w:br w:type="page"/>
      </w:r>
    </w:p>
    <w:p w14:paraId="4E5854A7" w14:textId="77777777"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lastRenderedPageBreak/>
        <w:t>KEY PLANNING CONTROL</w:t>
      </w:r>
      <w:r w:rsidR="0067085D">
        <w:rPr>
          <w:rFonts w:cs="Arial"/>
          <w:b/>
          <w:color w:val="000080"/>
          <w:sz w:val="22"/>
          <w:szCs w:val="22"/>
          <w:u w:val="single"/>
        </w:rPr>
        <w:t xml:space="preserve"> VARIATIONS</w:t>
      </w:r>
    </w:p>
    <w:p w14:paraId="2DB46A5A" w14:textId="77777777" w:rsidR="00FA0062" w:rsidRDefault="00FA0062" w:rsidP="00FA0062">
      <w:pPr>
        <w:jc w:val="both"/>
        <w:rPr>
          <w:rFonts w:cs="Arial"/>
          <w:sz w:val="22"/>
          <w:szCs w:val="22"/>
        </w:rPr>
      </w:pPr>
    </w:p>
    <w:tbl>
      <w:tblPr>
        <w:tblStyle w:val="TableGrid"/>
        <w:tblW w:w="8364" w:type="dxa"/>
        <w:tblInd w:w="108" w:type="dxa"/>
        <w:tblLayout w:type="fixed"/>
        <w:tblLook w:val="04A0" w:firstRow="1" w:lastRow="0" w:firstColumn="1" w:lastColumn="0" w:noHBand="0" w:noVBand="1"/>
      </w:tblPr>
      <w:tblGrid>
        <w:gridCol w:w="2977"/>
        <w:gridCol w:w="3402"/>
        <w:gridCol w:w="1985"/>
      </w:tblGrid>
      <w:tr w:rsidR="00FA0062" w14:paraId="0B4F297D" w14:textId="77777777" w:rsidTr="00702EE2">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60D6CF" w14:textId="2FCF8D65" w:rsidR="00FA0062" w:rsidRDefault="0006281F" w:rsidP="00A94DB6">
            <w:pPr>
              <w:spacing w:before="60" w:after="60"/>
              <w:rPr>
                <w:rFonts w:cs="Arial"/>
                <w:b/>
                <w:sz w:val="22"/>
                <w:szCs w:val="22"/>
              </w:rPr>
            </w:pPr>
            <w:r>
              <w:rPr>
                <w:rFonts w:cs="Arial"/>
                <w:b/>
                <w:sz w:val="22"/>
                <w:szCs w:val="22"/>
              </w:rPr>
              <w:t>Standard</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DB46B" w14:textId="77777777" w:rsidR="00FA0062" w:rsidRDefault="00FA0062" w:rsidP="00A94DB6">
            <w:pPr>
              <w:spacing w:before="60" w:after="60"/>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F3208" w14:textId="64A865DA" w:rsidR="00FA0062" w:rsidRDefault="0006281F" w:rsidP="00A94DB6">
            <w:pPr>
              <w:spacing w:before="60" w:after="60"/>
              <w:rPr>
                <w:rFonts w:cs="Arial"/>
                <w:b/>
                <w:sz w:val="22"/>
                <w:szCs w:val="22"/>
              </w:rPr>
            </w:pPr>
            <w:r>
              <w:rPr>
                <w:rFonts w:cs="Arial"/>
                <w:b/>
                <w:sz w:val="22"/>
                <w:szCs w:val="22"/>
              </w:rPr>
              <w:t>Contraven</w:t>
            </w:r>
            <w:r w:rsidR="00FA0062">
              <w:rPr>
                <w:rFonts w:cs="Arial"/>
                <w:b/>
                <w:sz w:val="22"/>
                <w:szCs w:val="22"/>
              </w:rPr>
              <w:t>tion</w:t>
            </w:r>
          </w:p>
        </w:tc>
      </w:tr>
      <w:tr w:rsidR="00FA0062" w14:paraId="4531F152" w14:textId="77777777" w:rsidTr="00702EE2">
        <w:tc>
          <w:tcPr>
            <w:tcW w:w="2977" w:type="dxa"/>
            <w:tcBorders>
              <w:top w:val="single" w:sz="4" w:space="0" w:color="auto"/>
              <w:left w:val="single" w:sz="4" w:space="0" w:color="auto"/>
              <w:bottom w:val="single" w:sz="4" w:space="0" w:color="auto"/>
              <w:right w:val="single" w:sz="4" w:space="0" w:color="auto"/>
            </w:tcBorders>
            <w:vAlign w:val="center"/>
            <w:hideMark/>
          </w:tcPr>
          <w:p w14:paraId="76F745F2" w14:textId="3A239B60" w:rsidR="00FA0062" w:rsidRDefault="00FA0062" w:rsidP="00A94DB6">
            <w:pPr>
              <w:spacing w:before="60" w:after="60"/>
              <w:rPr>
                <w:rFonts w:cs="Arial"/>
                <w:sz w:val="22"/>
                <w:szCs w:val="22"/>
              </w:rPr>
            </w:pPr>
            <w:r>
              <w:rPr>
                <w:rFonts w:cs="Arial"/>
                <w:sz w:val="22"/>
                <w:szCs w:val="22"/>
              </w:rPr>
              <w:t>1</w:t>
            </w:r>
            <w:r w:rsidR="004C4C1F">
              <w:rPr>
                <w:rFonts w:cs="Arial"/>
                <w:sz w:val="22"/>
                <w:szCs w:val="22"/>
              </w:rPr>
              <w:t>2</w:t>
            </w:r>
            <w:r>
              <w:rPr>
                <w:rFonts w:cs="Arial"/>
                <w:sz w:val="22"/>
                <w:szCs w:val="22"/>
              </w:rPr>
              <w:t xml:space="preserve">m </w:t>
            </w:r>
            <w:r w:rsidR="0006281F">
              <w:rPr>
                <w:rFonts w:cs="Arial"/>
                <w:sz w:val="22"/>
                <w:szCs w:val="22"/>
              </w:rPr>
              <w:t>(</w:t>
            </w:r>
            <w:r>
              <w:rPr>
                <w:rFonts w:cs="Arial"/>
                <w:sz w:val="22"/>
                <w:szCs w:val="22"/>
              </w:rPr>
              <w:t>maximum building height</w:t>
            </w:r>
            <w:r w:rsidR="0006281F">
              <w:rPr>
                <w:rFonts w:cs="Arial"/>
                <w:sz w:val="22"/>
                <w:szCs w:val="22"/>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435532" w14:textId="6BE7258B" w:rsidR="00FA0062" w:rsidRDefault="006017C0" w:rsidP="00A94DB6">
            <w:pPr>
              <w:spacing w:before="60" w:after="60"/>
              <w:rPr>
                <w:rFonts w:cs="Arial"/>
                <w:sz w:val="22"/>
                <w:szCs w:val="22"/>
              </w:rPr>
            </w:pPr>
            <w:r>
              <w:rPr>
                <w:rFonts w:cs="Arial"/>
                <w:sz w:val="22"/>
                <w:szCs w:val="22"/>
              </w:rPr>
              <w:t>1</w:t>
            </w:r>
            <w:r w:rsidR="00B96B6E">
              <w:rPr>
                <w:rFonts w:cs="Arial"/>
                <w:sz w:val="22"/>
                <w:szCs w:val="22"/>
              </w:rPr>
              <w:t>4.4</w:t>
            </w:r>
            <w:r w:rsidR="00FA0062">
              <w:rPr>
                <w:rFonts w:cs="Arial"/>
                <w:sz w:val="22"/>
                <w:szCs w:val="22"/>
              </w:rPr>
              <w:t>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281171" w14:textId="11985155" w:rsidR="00FA0062" w:rsidRDefault="00B96B6E" w:rsidP="00A94DB6">
            <w:pPr>
              <w:spacing w:before="60" w:after="60"/>
              <w:rPr>
                <w:rFonts w:cs="Arial"/>
                <w:sz w:val="22"/>
                <w:szCs w:val="22"/>
              </w:rPr>
            </w:pPr>
            <w:r>
              <w:rPr>
                <w:rFonts w:cs="Arial"/>
                <w:sz w:val="22"/>
                <w:szCs w:val="22"/>
              </w:rPr>
              <w:t>2.4</w:t>
            </w:r>
            <w:r w:rsidR="00B030BC">
              <w:rPr>
                <w:rFonts w:cs="Arial"/>
                <w:sz w:val="22"/>
                <w:szCs w:val="22"/>
              </w:rPr>
              <w:t xml:space="preserve">m </w:t>
            </w:r>
            <w:r w:rsidR="00B030BC" w:rsidRPr="00580994">
              <w:rPr>
                <w:rFonts w:cs="Arial"/>
                <w:sz w:val="22"/>
                <w:szCs w:val="22"/>
              </w:rPr>
              <w:t>(</w:t>
            </w:r>
            <w:r w:rsidR="00580994" w:rsidRPr="00580994">
              <w:rPr>
                <w:rFonts w:cs="Arial"/>
                <w:sz w:val="22"/>
                <w:szCs w:val="22"/>
              </w:rPr>
              <w:t>20</w:t>
            </w:r>
            <w:r w:rsidR="00B030BC" w:rsidRPr="00580994">
              <w:rPr>
                <w:rFonts w:cs="Arial"/>
                <w:sz w:val="22"/>
                <w:szCs w:val="22"/>
              </w:rPr>
              <w:t>%)</w:t>
            </w:r>
          </w:p>
        </w:tc>
      </w:tr>
    </w:tbl>
    <w:p w14:paraId="30EC2297" w14:textId="77777777" w:rsidR="00E05642" w:rsidRDefault="00E05642" w:rsidP="0025756F">
      <w:pPr>
        <w:tabs>
          <w:tab w:val="left" w:pos="0"/>
          <w:tab w:val="left" w:pos="9540"/>
        </w:tabs>
        <w:autoSpaceDE w:val="0"/>
        <w:autoSpaceDN w:val="0"/>
        <w:adjustRightInd w:val="0"/>
        <w:spacing w:line="240" w:lineRule="atLeast"/>
        <w:jc w:val="both"/>
        <w:rPr>
          <w:rFonts w:cs="Arial"/>
          <w:b/>
          <w:color w:val="000080"/>
          <w:sz w:val="22"/>
          <w:szCs w:val="22"/>
          <w:u w:val="single"/>
        </w:rPr>
      </w:pPr>
    </w:p>
    <w:p w14:paraId="7828D358" w14:textId="0D17F927"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t>AERIAL PHOTO</w:t>
      </w:r>
    </w:p>
    <w:p w14:paraId="5140D6A5" w14:textId="614B0A49"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16D672A8" w14:textId="46BF23EE" w:rsidR="008D4738" w:rsidRDefault="008D4738"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2DD24B1C" wp14:editId="64634B63">
            <wp:extent cx="5278120" cy="3870325"/>
            <wp:effectExtent l="38100" t="38100" r="36830" b="34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3870325"/>
                    </a:xfrm>
                    <a:prstGeom prst="rect">
                      <a:avLst/>
                    </a:prstGeom>
                    <a:ln w="38100">
                      <a:solidFill>
                        <a:schemeClr val="tx1"/>
                      </a:solidFill>
                    </a:ln>
                  </pic:spPr>
                </pic:pic>
              </a:graphicData>
            </a:graphic>
          </wp:inline>
        </w:drawing>
      </w:r>
    </w:p>
    <w:p w14:paraId="6280152F" w14:textId="68849001" w:rsidR="00E70FA9" w:rsidRPr="008C2E87" w:rsidRDefault="00E70FA9" w:rsidP="0025756F">
      <w:pPr>
        <w:tabs>
          <w:tab w:val="left" w:pos="0"/>
          <w:tab w:val="left" w:pos="9540"/>
        </w:tabs>
        <w:autoSpaceDE w:val="0"/>
        <w:autoSpaceDN w:val="0"/>
        <w:adjustRightInd w:val="0"/>
        <w:spacing w:line="240" w:lineRule="atLeast"/>
        <w:jc w:val="both"/>
        <w:rPr>
          <w:rFonts w:cs="Arial"/>
          <w:sz w:val="22"/>
          <w:szCs w:val="22"/>
        </w:rPr>
      </w:pPr>
    </w:p>
    <w:p w14:paraId="66B99E0A" w14:textId="77777777"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14:paraId="79F0CA09" w14:textId="067D04B5"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667FE20E" w14:textId="1D983AD6" w:rsidR="004C4C1F" w:rsidRPr="001C15A1" w:rsidRDefault="004C4C1F" w:rsidP="004C4C1F">
      <w:pPr>
        <w:jc w:val="both"/>
        <w:rPr>
          <w:sz w:val="22"/>
          <w:szCs w:val="22"/>
        </w:rPr>
      </w:pPr>
      <w:r>
        <w:rPr>
          <w:sz w:val="22"/>
          <w:szCs w:val="22"/>
        </w:rPr>
        <w:t xml:space="preserve">The site is commonly known as 47 Ingleburn Road, Leppington and is legally described as </w:t>
      </w:r>
      <w:r w:rsidRPr="001C15A1">
        <w:rPr>
          <w:sz w:val="22"/>
          <w:szCs w:val="22"/>
        </w:rPr>
        <w:t>Lot A DP 336688 and has an overall area of 8</w:t>
      </w:r>
      <w:r w:rsidR="0006281F">
        <w:rPr>
          <w:sz w:val="22"/>
          <w:szCs w:val="22"/>
        </w:rPr>
        <w:t>,</w:t>
      </w:r>
      <w:r w:rsidRPr="001C15A1">
        <w:rPr>
          <w:sz w:val="22"/>
          <w:szCs w:val="22"/>
        </w:rPr>
        <w:t>708.2m</w:t>
      </w:r>
      <w:r w:rsidRPr="001C15A1">
        <w:rPr>
          <w:sz w:val="22"/>
          <w:szCs w:val="22"/>
          <w:vertAlign w:val="superscript"/>
        </w:rPr>
        <w:t>2</w:t>
      </w:r>
      <w:r w:rsidRPr="001C15A1">
        <w:rPr>
          <w:sz w:val="22"/>
          <w:szCs w:val="22"/>
        </w:rPr>
        <w:t>.</w:t>
      </w:r>
    </w:p>
    <w:p w14:paraId="5310317D" w14:textId="77777777" w:rsidR="004C4C1F" w:rsidRDefault="004C4C1F" w:rsidP="004C4C1F">
      <w:pPr>
        <w:jc w:val="both"/>
        <w:rPr>
          <w:sz w:val="22"/>
          <w:szCs w:val="22"/>
        </w:rPr>
      </w:pPr>
    </w:p>
    <w:p w14:paraId="2F4772A9" w14:textId="07893304" w:rsidR="004C4C1F" w:rsidRPr="00D956E0" w:rsidRDefault="004C4C1F" w:rsidP="004C4C1F">
      <w:pPr>
        <w:jc w:val="both"/>
        <w:rPr>
          <w:sz w:val="22"/>
          <w:szCs w:val="22"/>
        </w:rPr>
      </w:pPr>
      <w:r w:rsidRPr="001A6513">
        <w:rPr>
          <w:sz w:val="22"/>
          <w:szCs w:val="22"/>
        </w:rPr>
        <w:t xml:space="preserve">The site is rectangular in shape and is located on the southern side of Ingleburn Road. The site has a frontage of </w:t>
      </w:r>
      <w:r w:rsidRPr="001C15A1">
        <w:rPr>
          <w:sz w:val="22"/>
          <w:szCs w:val="22"/>
        </w:rPr>
        <w:t>115.715</w:t>
      </w:r>
      <w:r w:rsidRPr="001A6513">
        <w:rPr>
          <w:sz w:val="22"/>
          <w:szCs w:val="22"/>
        </w:rPr>
        <w:t xml:space="preserve"> </w:t>
      </w:r>
      <w:proofErr w:type="spellStart"/>
      <w:r w:rsidRPr="001A6513">
        <w:rPr>
          <w:sz w:val="22"/>
          <w:szCs w:val="22"/>
        </w:rPr>
        <w:t>metres</w:t>
      </w:r>
      <w:proofErr w:type="spellEnd"/>
      <w:r w:rsidRPr="001A6513">
        <w:rPr>
          <w:sz w:val="22"/>
          <w:szCs w:val="22"/>
        </w:rPr>
        <w:t xml:space="preserve"> to Ingleburn Road</w:t>
      </w:r>
      <w:r>
        <w:rPr>
          <w:sz w:val="22"/>
          <w:szCs w:val="22"/>
        </w:rPr>
        <w:t xml:space="preserve"> and a frontage of 78.105 </w:t>
      </w:r>
      <w:proofErr w:type="spellStart"/>
      <w:r>
        <w:rPr>
          <w:sz w:val="22"/>
          <w:szCs w:val="22"/>
        </w:rPr>
        <w:t>metres</w:t>
      </w:r>
      <w:proofErr w:type="spellEnd"/>
      <w:r>
        <w:rPr>
          <w:sz w:val="22"/>
          <w:szCs w:val="22"/>
        </w:rPr>
        <w:t xml:space="preserve"> to Byron Road</w:t>
      </w:r>
      <w:r w:rsidRPr="001A6513">
        <w:rPr>
          <w:sz w:val="22"/>
          <w:szCs w:val="22"/>
        </w:rPr>
        <w:t>.</w:t>
      </w:r>
      <w:r w:rsidRPr="00D956E0">
        <w:rPr>
          <w:b/>
          <w:sz w:val="22"/>
          <w:szCs w:val="22"/>
        </w:rPr>
        <w:t xml:space="preserve"> </w:t>
      </w:r>
      <w:r w:rsidRPr="001C15A1">
        <w:rPr>
          <w:sz w:val="22"/>
          <w:szCs w:val="22"/>
        </w:rPr>
        <w:t xml:space="preserve">The land has a cross fall from the rear of the site towards the north west. </w:t>
      </w:r>
      <w:r w:rsidRPr="00D956E0">
        <w:rPr>
          <w:sz w:val="22"/>
          <w:szCs w:val="22"/>
        </w:rPr>
        <w:t xml:space="preserve">The development site is located within the Leppington Priority Precinct of the South West Growth Centre. </w:t>
      </w:r>
    </w:p>
    <w:p w14:paraId="63068699" w14:textId="77777777" w:rsidR="004C4C1F" w:rsidRPr="00D956E0" w:rsidRDefault="004C4C1F" w:rsidP="004C4C1F">
      <w:pPr>
        <w:jc w:val="both"/>
        <w:rPr>
          <w:b/>
          <w:sz w:val="22"/>
          <w:szCs w:val="22"/>
        </w:rPr>
      </w:pPr>
    </w:p>
    <w:p w14:paraId="0C66872F" w14:textId="77777777" w:rsidR="004C4C1F" w:rsidRPr="00BB64C7" w:rsidRDefault="004C4C1F" w:rsidP="004C4C1F">
      <w:pPr>
        <w:jc w:val="both"/>
        <w:rPr>
          <w:sz w:val="22"/>
          <w:szCs w:val="22"/>
        </w:rPr>
      </w:pPr>
      <w:r w:rsidRPr="00BB64C7">
        <w:rPr>
          <w:sz w:val="22"/>
          <w:szCs w:val="22"/>
        </w:rPr>
        <w:t xml:space="preserve">The site currently contains a two </w:t>
      </w:r>
      <w:proofErr w:type="spellStart"/>
      <w:r w:rsidRPr="00BB64C7">
        <w:rPr>
          <w:sz w:val="22"/>
          <w:szCs w:val="22"/>
        </w:rPr>
        <w:t>storey</w:t>
      </w:r>
      <w:proofErr w:type="spellEnd"/>
      <w:r w:rsidRPr="00BB64C7">
        <w:rPr>
          <w:sz w:val="22"/>
          <w:szCs w:val="22"/>
        </w:rPr>
        <w:t xml:space="preserve"> white rendered dwelling house and several detached outbuildings. The site is predominately clear of vegetation with a scattering of vegetation located upon the eastern side of lot. A row of trees line Byron Road within the road reserve.</w:t>
      </w:r>
    </w:p>
    <w:p w14:paraId="545CC341" w14:textId="77777777" w:rsidR="004C4C1F" w:rsidRPr="00194D48" w:rsidRDefault="004C4C1F" w:rsidP="004C4C1F">
      <w:pPr>
        <w:jc w:val="both"/>
        <w:rPr>
          <w:sz w:val="22"/>
          <w:szCs w:val="22"/>
        </w:rPr>
      </w:pPr>
    </w:p>
    <w:p w14:paraId="05BB82C3" w14:textId="77777777" w:rsidR="004C4C1F" w:rsidRPr="00194D48" w:rsidRDefault="004C4C1F" w:rsidP="004C4C1F">
      <w:pPr>
        <w:jc w:val="both"/>
        <w:rPr>
          <w:sz w:val="22"/>
          <w:szCs w:val="22"/>
        </w:rPr>
      </w:pPr>
      <w:r w:rsidRPr="00194D48">
        <w:rPr>
          <w:sz w:val="22"/>
          <w:szCs w:val="22"/>
        </w:rPr>
        <w:t xml:space="preserve">The surrounding area is </w:t>
      </w:r>
      <w:proofErr w:type="spellStart"/>
      <w:r w:rsidRPr="00194D48">
        <w:rPr>
          <w:sz w:val="22"/>
          <w:szCs w:val="22"/>
        </w:rPr>
        <w:t>characterised</w:t>
      </w:r>
      <w:proofErr w:type="spellEnd"/>
      <w:r w:rsidRPr="00194D48">
        <w:rPr>
          <w:sz w:val="22"/>
          <w:szCs w:val="22"/>
        </w:rPr>
        <w:t xml:space="preserve"> by undulating topography, scattered vegetation, dams, market gardens and poultry farms</w:t>
      </w:r>
      <w:r>
        <w:rPr>
          <w:sz w:val="22"/>
          <w:szCs w:val="22"/>
        </w:rPr>
        <w:t xml:space="preserve"> which is transitioning from rural residential to residential development.</w:t>
      </w:r>
    </w:p>
    <w:p w14:paraId="059426C5" w14:textId="77777777" w:rsidR="004C4C1F" w:rsidRDefault="004C4C1F" w:rsidP="004C4C1F">
      <w:pPr>
        <w:jc w:val="both"/>
        <w:rPr>
          <w:b/>
          <w:sz w:val="22"/>
          <w:szCs w:val="22"/>
        </w:rPr>
      </w:pPr>
    </w:p>
    <w:p w14:paraId="5524AA99" w14:textId="77777777" w:rsidR="0006281F" w:rsidRDefault="004C4C1F" w:rsidP="004C4C1F">
      <w:pPr>
        <w:jc w:val="both"/>
        <w:rPr>
          <w:bCs/>
          <w:sz w:val="22"/>
          <w:szCs w:val="22"/>
        </w:rPr>
      </w:pPr>
      <w:r>
        <w:rPr>
          <w:bCs/>
          <w:sz w:val="22"/>
          <w:szCs w:val="22"/>
        </w:rPr>
        <w:lastRenderedPageBreak/>
        <w:t xml:space="preserve">To the north of the site, opposite Ingleburn Road, detached rural – residential properties exist. </w:t>
      </w:r>
    </w:p>
    <w:p w14:paraId="087BBFB4" w14:textId="77777777" w:rsidR="0006281F" w:rsidRDefault="0006281F" w:rsidP="004C4C1F">
      <w:pPr>
        <w:jc w:val="both"/>
        <w:rPr>
          <w:bCs/>
          <w:sz w:val="22"/>
          <w:szCs w:val="22"/>
        </w:rPr>
      </w:pPr>
    </w:p>
    <w:p w14:paraId="615A142F" w14:textId="77777777" w:rsidR="0006281F" w:rsidRDefault="004C4C1F" w:rsidP="004C4C1F">
      <w:pPr>
        <w:jc w:val="both"/>
        <w:rPr>
          <w:bCs/>
          <w:sz w:val="22"/>
          <w:szCs w:val="22"/>
        </w:rPr>
      </w:pPr>
      <w:r>
        <w:rPr>
          <w:bCs/>
          <w:sz w:val="22"/>
          <w:szCs w:val="22"/>
        </w:rPr>
        <w:t xml:space="preserve">To the east, a residential subdivision development exists with new local roads and detached dwellings being constructed. Development consent </w:t>
      </w:r>
      <w:r w:rsidR="0006281F">
        <w:rPr>
          <w:bCs/>
          <w:sz w:val="22"/>
          <w:szCs w:val="22"/>
        </w:rPr>
        <w:t xml:space="preserve">has been granted </w:t>
      </w:r>
      <w:r>
        <w:rPr>
          <w:bCs/>
          <w:sz w:val="22"/>
          <w:szCs w:val="22"/>
        </w:rPr>
        <w:t xml:space="preserve">for a part three and part four </w:t>
      </w:r>
      <w:proofErr w:type="spellStart"/>
      <w:r>
        <w:rPr>
          <w:bCs/>
          <w:sz w:val="22"/>
          <w:szCs w:val="22"/>
        </w:rPr>
        <w:t>storey</w:t>
      </w:r>
      <w:proofErr w:type="spellEnd"/>
      <w:r>
        <w:rPr>
          <w:bCs/>
          <w:sz w:val="22"/>
          <w:szCs w:val="22"/>
        </w:rPr>
        <w:t xml:space="preserve"> residential flat building </w:t>
      </w:r>
      <w:r w:rsidR="0006281F">
        <w:rPr>
          <w:bCs/>
          <w:sz w:val="22"/>
          <w:szCs w:val="22"/>
        </w:rPr>
        <w:t>to be erected at</w:t>
      </w:r>
      <w:r>
        <w:rPr>
          <w:bCs/>
          <w:sz w:val="22"/>
          <w:szCs w:val="22"/>
        </w:rPr>
        <w:t xml:space="preserve"> 35 Ingleburn Road, Leppington </w:t>
      </w:r>
      <w:r w:rsidR="0006281F">
        <w:rPr>
          <w:bCs/>
          <w:sz w:val="22"/>
          <w:szCs w:val="22"/>
        </w:rPr>
        <w:t>(</w:t>
      </w:r>
      <w:r>
        <w:rPr>
          <w:bCs/>
          <w:sz w:val="22"/>
          <w:szCs w:val="22"/>
        </w:rPr>
        <w:t>to the immediate east of the development site</w:t>
      </w:r>
      <w:r w:rsidR="0006281F">
        <w:rPr>
          <w:bCs/>
          <w:sz w:val="22"/>
          <w:szCs w:val="22"/>
        </w:rPr>
        <w:t>)</w:t>
      </w:r>
      <w:r>
        <w:rPr>
          <w:bCs/>
          <w:sz w:val="22"/>
          <w:szCs w:val="22"/>
        </w:rPr>
        <w:t xml:space="preserve">, however construction works have yet to commence. </w:t>
      </w:r>
    </w:p>
    <w:p w14:paraId="41D0A9E7" w14:textId="77777777" w:rsidR="0006281F" w:rsidRDefault="0006281F" w:rsidP="004C4C1F">
      <w:pPr>
        <w:jc w:val="both"/>
        <w:rPr>
          <w:bCs/>
          <w:sz w:val="22"/>
          <w:szCs w:val="22"/>
        </w:rPr>
      </w:pPr>
    </w:p>
    <w:p w14:paraId="59A5B963" w14:textId="77777777" w:rsidR="0006281F" w:rsidRDefault="004C4C1F" w:rsidP="004C4C1F">
      <w:pPr>
        <w:jc w:val="both"/>
        <w:rPr>
          <w:bCs/>
          <w:sz w:val="22"/>
          <w:szCs w:val="22"/>
        </w:rPr>
      </w:pPr>
      <w:r>
        <w:rPr>
          <w:bCs/>
          <w:sz w:val="22"/>
          <w:szCs w:val="22"/>
        </w:rPr>
        <w:t xml:space="preserve">To the south, large dwellings and large outbuildings exist on large land holdings on adjoining properties, with further new residential subdivision development consisting of new local roads and new dwellings occurring further to the south and south west. </w:t>
      </w:r>
    </w:p>
    <w:p w14:paraId="5465FED1" w14:textId="77777777" w:rsidR="0006281F" w:rsidRDefault="0006281F" w:rsidP="004C4C1F">
      <w:pPr>
        <w:jc w:val="both"/>
        <w:rPr>
          <w:bCs/>
          <w:sz w:val="22"/>
          <w:szCs w:val="22"/>
        </w:rPr>
      </w:pPr>
    </w:p>
    <w:p w14:paraId="1FA00253" w14:textId="0FD34929" w:rsidR="004C4C1F" w:rsidRPr="00BB64C7" w:rsidRDefault="004C4C1F" w:rsidP="004C4C1F">
      <w:pPr>
        <w:jc w:val="both"/>
        <w:rPr>
          <w:bCs/>
          <w:sz w:val="22"/>
          <w:szCs w:val="22"/>
        </w:rPr>
      </w:pPr>
      <w:r>
        <w:rPr>
          <w:bCs/>
          <w:sz w:val="22"/>
          <w:szCs w:val="22"/>
        </w:rPr>
        <w:t xml:space="preserve">To the west opposite Byron Road, a State Significant Development (SSD 9227) was granted consent for the construction and operation of a new school (Amity </w:t>
      </w:r>
      <w:r w:rsidR="0006281F">
        <w:rPr>
          <w:bCs/>
          <w:sz w:val="22"/>
          <w:szCs w:val="22"/>
        </w:rPr>
        <w:t>College</w:t>
      </w:r>
      <w:r>
        <w:rPr>
          <w:bCs/>
          <w:sz w:val="22"/>
          <w:szCs w:val="22"/>
        </w:rPr>
        <w:t>) in eight stages, to accommodate up to 1</w:t>
      </w:r>
      <w:r w:rsidR="0006281F">
        <w:rPr>
          <w:bCs/>
          <w:sz w:val="22"/>
          <w:szCs w:val="22"/>
        </w:rPr>
        <w:t>,</w:t>
      </w:r>
      <w:r>
        <w:rPr>
          <w:bCs/>
          <w:sz w:val="22"/>
          <w:szCs w:val="22"/>
        </w:rPr>
        <w:t xml:space="preserve">000 students. Earthworks have commenced on </w:t>
      </w:r>
      <w:r w:rsidR="0006281F">
        <w:rPr>
          <w:bCs/>
          <w:sz w:val="22"/>
          <w:szCs w:val="22"/>
        </w:rPr>
        <w:t xml:space="preserve">that </w:t>
      </w:r>
      <w:r>
        <w:rPr>
          <w:bCs/>
          <w:sz w:val="22"/>
          <w:szCs w:val="22"/>
        </w:rPr>
        <w:t>site.</w:t>
      </w:r>
    </w:p>
    <w:p w14:paraId="11EEFFE4" w14:textId="77777777" w:rsidR="004C4C1F" w:rsidRDefault="004C4C1F"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7E60D1A4" w14:textId="77777777"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ZONING PLAN</w:t>
      </w:r>
    </w:p>
    <w:p w14:paraId="63578D4B" w14:textId="5E2FE034" w:rsidR="00B51796" w:rsidRDefault="00B51796" w:rsidP="0025756F">
      <w:pPr>
        <w:jc w:val="both"/>
        <w:rPr>
          <w:rFonts w:cs="Arial"/>
          <w:b/>
          <w:color w:val="000080"/>
          <w:sz w:val="22"/>
          <w:szCs w:val="22"/>
          <w:u w:val="single"/>
        </w:rPr>
      </w:pPr>
    </w:p>
    <w:p w14:paraId="6DB91463" w14:textId="0AE02834" w:rsidR="009165C7" w:rsidRDefault="009165C7" w:rsidP="0025756F">
      <w:pPr>
        <w:jc w:val="both"/>
        <w:rPr>
          <w:rFonts w:cs="Arial"/>
          <w:b/>
          <w:color w:val="000080"/>
          <w:sz w:val="22"/>
          <w:szCs w:val="22"/>
          <w:u w:val="single"/>
        </w:rPr>
      </w:pPr>
      <w:r>
        <w:rPr>
          <w:noProof/>
        </w:rPr>
        <w:drawing>
          <wp:inline distT="0" distB="0" distL="0" distR="0" wp14:anchorId="5473053E" wp14:editId="30F37100">
            <wp:extent cx="5278120" cy="3456940"/>
            <wp:effectExtent l="38100" t="38100" r="36830" b="29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3456940"/>
                    </a:xfrm>
                    <a:prstGeom prst="rect">
                      <a:avLst/>
                    </a:prstGeom>
                    <a:ln w="38100">
                      <a:solidFill>
                        <a:schemeClr val="tx1"/>
                      </a:solidFill>
                    </a:ln>
                  </pic:spPr>
                </pic:pic>
              </a:graphicData>
            </a:graphic>
          </wp:inline>
        </w:drawing>
      </w:r>
    </w:p>
    <w:p w14:paraId="665B17EE" w14:textId="1FCB6E48" w:rsidR="007E02C2" w:rsidRDefault="007E02C2" w:rsidP="0025756F">
      <w:pPr>
        <w:jc w:val="both"/>
        <w:rPr>
          <w:rFonts w:cs="Arial"/>
          <w:b/>
          <w:color w:val="000080"/>
          <w:sz w:val="22"/>
          <w:szCs w:val="22"/>
          <w:u w:val="single"/>
        </w:rPr>
      </w:pPr>
    </w:p>
    <w:p w14:paraId="2F76314A" w14:textId="60EF07BF" w:rsidR="00B51796" w:rsidRDefault="00B51796" w:rsidP="0025756F">
      <w:pPr>
        <w:jc w:val="both"/>
        <w:rPr>
          <w:rFonts w:cs="Arial"/>
          <w:b/>
          <w:color w:val="000080"/>
          <w:sz w:val="22"/>
          <w:szCs w:val="22"/>
          <w:u w:val="single"/>
        </w:rPr>
      </w:pPr>
    </w:p>
    <w:p w14:paraId="31002D20"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37EFB71F"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7386F7EE"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56AB1BB5"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6F80F760"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0D7D579B"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576BE8C8"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3F507877"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2BEC5895"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4C87826F" w14:textId="77777777"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77D4B54B" w14:textId="2AD8977C" w:rsidR="00E05642" w:rsidRDefault="00E05642"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271D68B" w14:textId="513B8062" w:rsidR="00B51796" w:rsidRDefault="00D53F7B" w:rsidP="0049321E">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Indicative Layout Plan (Leppington Priority Precinct)</w:t>
      </w:r>
    </w:p>
    <w:p w14:paraId="72B90697" w14:textId="77777777" w:rsidR="00D01765" w:rsidRDefault="00D01765" w:rsidP="0049321E">
      <w:pPr>
        <w:tabs>
          <w:tab w:val="left" w:pos="0"/>
          <w:tab w:val="left" w:pos="9540"/>
        </w:tabs>
        <w:autoSpaceDE w:val="0"/>
        <w:autoSpaceDN w:val="0"/>
        <w:adjustRightInd w:val="0"/>
        <w:spacing w:line="240" w:lineRule="atLeast"/>
        <w:jc w:val="both"/>
        <w:rPr>
          <w:rFonts w:cs="Arial"/>
          <w:b/>
          <w:color w:val="000080"/>
          <w:sz w:val="22"/>
          <w:szCs w:val="22"/>
          <w:u w:val="single"/>
        </w:rPr>
      </w:pPr>
    </w:p>
    <w:p w14:paraId="21CAD284" w14:textId="65D05D77" w:rsidR="00D53F7B" w:rsidRDefault="00D53F7B" w:rsidP="0025756F">
      <w:pPr>
        <w:jc w:val="both"/>
        <w:rPr>
          <w:rFonts w:cs="Arial"/>
          <w:b/>
          <w:color w:val="000080"/>
          <w:sz w:val="22"/>
          <w:szCs w:val="22"/>
          <w:u w:val="single"/>
        </w:rPr>
      </w:pPr>
      <w:r>
        <w:rPr>
          <w:noProof/>
        </w:rPr>
        <w:drawing>
          <wp:inline distT="0" distB="0" distL="0" distR="0" wp14:anchorId="059E8D47" wp14:editId="25FCA111">
            <wp:extent cx="4514850" cy="6457950"/>
            <wp:effectExtent l="38100" t="38100" r="38100"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4850" cy="6457950"/>
                    </a:xfrm>
                    <a:prstGeom prst="rect">
                      <a:avLst/>
                    </a:prstGeom>
                    <a:ln w="38100">
                      <a:solidFill>
                        <a:schemeClr val="tx1"/>
                      </a:solidFill>
                    </a:ln>
                  </pic:spPr>
                </pic:pic>
              </a:graphicData>
            </a:graphic>
          </wp:inline>
        </w:drawing>
      </w:r>
    </w:p>
    <w:p w14:paraId="1F8181E0" w14:textId="0811A8D3" w:rsidR="00B51796" w:rsidRDefault="00B51796" w:rsidP="0025756F">
      <w:pPr>
        <w:jc w:val="both"/>
        <w:rPr>
          <w:rFonts w:cs="Arial"/>
          <w:b/>
          <w:color w:val="000080"/>
          <w:sz w:val="22"/>
          <w:szCs w:val="22"/>
          <w:u w:val="single"/>
        </w:rPr>
      </w:pPr>
    </w:p>
    <w:p w14:paraId="46602AD8" w14:textId="77777777"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t>HISTORY</w:t>
      </w:r>
    </w:p>
    <w:p w14:paraId="72586A58" w14:textId="77777777" w:rsidR="009259B7" w:rsidRDefault="009259B7" w:rsidP="0025756F">
      <w:pPr>
        <w:jc w:val="both"/>
        <w:rPr>
          <w:rFonts w:cs="Arial"/>
          <w:b/>
          <w:sz w:val="22"/>
          <w:szCs w:val="22"/>
          <w:u w:val="single"/>
        </w:rPr>
      </w:pPr>
    </w:p>
    <w:p w14:paraId="44F4B5EB" w14:textId="77777777"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14:paraId="7AF3CD43" w14:textId="77777777"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14:paraId="29FFD959" w14:textId="77777777"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76167BD2" w14:textId="77777777" w:rsidR="00B259F5" w:rsidRPr="00451C4B" w:rsidRDefault="00B259F5" w:rsidP="00A94DB6">
            <w:pPr>
              <w:spacing w:before="60" w:after="60"/>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57992A7D" w14:textId="77777777" w:rsidR="00B259F5" w:rsidRPr="00451C4B" w:rsidRDefault="00B259F5" w:rsidP="00A94DB6">
            <w:pPr>
              <w:spacing w:before="60" w:after="60"/>
              <w:rPr>
                <w:rFonts w:cs="Arial"/>
                <w:b/>
                <w:sz w:val="22"/>
                <w:szCs w:val="22"/>
              </w:rPr>
            </w:pPr>
            <w:r>
              <w:rPr>
                <w:rFonts w:cs="Arial"/>
                <w:b/>
                <w:sz w:val="22"/>
                <w:szCs w:val="22"/>
              </w:rPr>
              <w:t>Development</w:t>
            </w:r>
          </w:p>
        </w:tc>
      </w:tr>
      <w:tr w:rsidR="00270D7F" w:rsidRPr="00A63001" w14:paraId="4E6F3587"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42004D" w14:textId="5E44C8D5" w:rsidR="00270D7F" w:rsidRPr="00E05642" w:rsidRDefault="00F04B70" w:rsidP="00A94DB6">
            <w:pPr>
              <w:spacing w:before="60" w:after="60"/>
              <w:rPr>
                <w:rFonts w:cs="Arial"/>
                <w:sz w:val="22"/>
                <w:szCs w:val="22"/>
              </w:rPr>
            </w:pPr>
            <w:r w:rsidRPr="00E05642">
              <w:rPr>
                <w:rFonts w:cs="Arial"/>
                <w:sz w:val="22"/>
                <w:szCs w:val="22"/>
              </w:rPr>
              <w:t>2</w:t>
            </w:r>
            <w:r w:rsidR="00E05642" w:rsidRPr="00E05642">
              <w:rPr>
                <w:rFonts w:cs="Arial"/>
                <w:sz w:val="22"/>
                <w:szCs w:val="22"/>
              </w:rPr>
              <w:t xml:space="preserve"> August 2020</w:t>
            </w:r>
          </w:p>
        </w:tc>
        <w:tc>
          <w:tcPr>
            <w:tcW w:w="6096" w:type="dxa"/>
            <w:tcBorders>
              <w:top w:val="single" w:sz="4" w:space="0" w:color="auto"/>
              <w:left w:val="single" w:sz="4" w:space="0" w:color="auto"/>
              <w:right w:val="single" w:sz="4" w:space="0" w:color="auto"/>
            </w:tcBorders>
            <w:shd w:val="clear" w:color="auto" w:fill="auto"/>
            <w:vAlign w:val="center"/>
          </w:tcPr>
          <w:p w14:paraId="1A126311" w14:textId="482A4286" w:rsidR="00270D7F" w:rsidRDefault="00270D7F" w:rsidP="00E05642">
            <w:pPr>
              <w:spacing w:before="60" w:after="60"/>
              <w:jc w:val="both"/>
              <w:rPr>
                <w:rFonts w:cs="Arial"/>
                <w:sz w:val="22"/>
                <w:szCs w:val="22"/>
              </w:rPr>
            </w:pPr>
            <w:r w:rsidRPr="00E05642">
              <w:rPr>
                <w:rFonts w:cs="Arial"/>
                <w:sz w:val="22"/>
                <w:szCs w:val="22"/>
              </w:rPr>
              <w:t>DA/201</w:t>
            </w:r>
            <w:r w:rsidR="00E05642" w:rsidRPr="00E05642">
              <w:rPr>
                <w:rFonts w:cs="Arial"/>
                <w:sz w:val="22"/>
                <w:szCs w:val="22"/>
              </w:rPr>
              <w:t>8</w:t>
            </w:r>
            <w:r w:rsidRPr="00E05642">
              <w:rPr>
                <w:rFonts w:cs="Arial"/>
                <w:sz w:val="22"/>
                <w:szCs w:val="22"/>
              </w:rPr>
              <w:t>/</w:t>
            </w:r>
            <w:r w:rsidR="00E05642" w:rsidRPr="00E05642">
              <w:rPr>
                <w:rFonts w:cs="Arial"/>
                <w:sz w:val="22"/>
                <w:szCs w:val="22"/>
              </w:rPr>
              <w:t>1499</w:t>
            </w:r>
            <w:r w:rsidRPr="00E05642">
              <w:rPr>
                <w:rFonts w:cs="Arial"/>
                <w:sz w:val="22"/>
                <w:szCs w:val="22"/>
              </w:rPr>
              <w:t>/1</w:t>
            </w:r>
            <w:r>
              <w:rPr>
                <w:rFonts w:cs="Arial"/>
                <w:sz w:val="22"/>
                <w:szCs w:val="22"/>
              </w:rPr>
              <w:t xml:space="preserve"> </w:t>
            </w:r>
            <w:r w:rsidR="00E05642">
              <w:rPr>
                <w:rFonts w:cs="Arial"/>
                <w:sz w:val="22"/>
                <w:szCs w:val="22"/>
              </w:rPr>
              <w:t>for the demolition of existing structures, removal of trees, construction of a residential flat building development containing three buildings and a total of 148 apartments, and associated site works was withdrawn.</w:t>
            </w:r>
          </w:p>
        </w:tc>
      </w:tr>
    </w:tbl>
    <w:p w14:paraId="55107F80" w14:textId="67BBD9DF"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14:paraId="74F84603"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lastRenderedPageBreak/>
        <w:t>THE PROPOSAL</w:t>
      </w:r>
    </w:p>
    <w:p w14:paraId="73A2CC3C" w14:textId="77777777" w:rsidR="009259B7"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7821069" w14:textId="3ED3D3BE" w:rsidR="00E808E8" w:rsidRDefault="00673B0C" w:rsidP="0025756F">
      <w:pPr>
        <w:jc w:val="both"/>
        <w:rPr>
          <w:rFonts w:cs="Arial"/>
          <w:sz w:val="22"/>
          <w:szCs w:val="22"/>
        </w:rPr>
      </w:pPr>
      <w:r>
        <w:rPr>
          <w:rFonts w:cs="Arial"/>
          <w:sz w:val="22"/>
          <w:szCs w:val="22"/>
        </w:rPr>
        <w:t>DA/20</w:t>
      </w:r>
      <w:r w:rsidR="00E830BF">
        <w:rPr>
          <w:rFonts w:cs="Arial"/>
          <w:sz w:val="22"/>
          <w:szCs w:val="22"/>
        </w:rPr>
        <w:t>20</w:t>
      </w:r>
      <w:r w:rsidR="005401DF">
        <w:rPr>
          <w:rFonts w:cs="Arial"/>
          <w:sz w:val="22"/>
          <w:szCs w:val="22"/>
        </w:rPr>
        <w:t>/</w:t>
      </w:r>
      <w:r w:rsidR="008C2E87">
        <w:rPr>
          <w:rFonts w:cs="Arial"/>
          <w:sz w:val="22"/>
          <w:szCs w:val="22"/>
        </w:rPr>
        <w:t>1</w:t>
      </w:r>
      <w:r w:rsidR="005D0B29">
        <w:rPr>
          <w:rFonts w:cs="Arial"/>
          <w:sz w:val="22"/>
          <w:szCs w:val="22"/>
        </w:rPr>
        <w:t>01</w:t>
      </w:r>
      <w:r w:rsidR="008C2E87">
        <w:rPr>
          <w:rFonts w:cs="Arial"/>
          <w:sz w:val="22"/>
          <w:szCs w:val="22"/>
        </w:rPr>
        <w:t>2</w:t>
      </w:r>
      <w:r w:rsidR="00D02154">
        <w:rPr>
          <w:rFonts w:cs="Arial"/>
          <w:sz w:val="22"/>
          <w:szCs w:val="22"/>
        </w:rPr>
        <w:t xml:space="preserve">/1 </w:t>
      </w:r>
      <w:r w:rsidR="00E808E8">
        <w:rPr>
          <w:rFonts w:cs="Arial"/>
          <w:sz w:val="22"/>
          <w:szCs w:val="22"/>
        </w:rPr>
        <w:t xml:space="preserve">seeks approval for </w:t>
      </w:r>
      <w:r w:rsidR="0090701B">
        <w:rPr>
          <w:rFonts w:cs="Arial"/>
          <w:sz w:val="22"/>
          <w:szCs w:val="22"/>
        </w:rPr>
        <w:t xml:space="preserve">the construction of a </w:t>
      </w:r>
      <w:r w:rsidR="008C2E87">
        <w:rPr>
          <w:rFonts w:cs="Arial"/>
          <w:sz w:val="22"/>
          <w:szCs w:val="22"/>
        </w:rPr>
        <w:t xml:space="preserve">residential flat building </w:t>
      </w:r>
      <w:r w:rsidR="00EA5DA9">
        <w:rPr>
          <w:rFonts w:cs="Arial"/>
          <w:sz w:val="22"/>
          <w:szCs w:val="22"/>
        </w:rPr>
        <w:t>development</w:t>
      </w:r>
      <w:r w:rsidR="0090701B">
        <w:rPr>
          <w:rFonts w:cs="Arial"/>
          <w:sz w:val="22"/>
          <w:szCs w:val="22"/>
        </w:rPr>
        <w:t>.</w:t>
      </w:r>
    </w:p>
    <w:p w14:paraId="63BC544C" w14:textId="77777777" w:rsidR="00E808E8" w:rsidRDefault="00E808E8" w:rsidP="0025756F">
      <w:pPr>
        <w:jc w:val="both"/>
        <w:rPr>
          <w:rFonts w:cs="Arial"/>
          <w:sz w:val="22"/>
          <w:szCs w:val="22"/>
        </w:rPr>
      </w:pPr>
    </w:p>
    <w:p w14:paraId="4AFAE4BD" w14:textId="7466EDCD" w:rsidR="00E808E8" w:rsidRDefault="00E808E8" w:rsidP="0025756F">
      <w:pPr>
        <w:jc w:val="both"/>
        <w:rPr>
          <w:rFonts w:cs="Arial"/>
          <w:sz w:val="22"/>
          <w:szCs w:val="22"/>
        </w:rPr>
      </w:pPr>
      <w:r>
        <w:rPr>
          <w:rFonts w:cs="Arial"/>
          <w:sz w:val="22"/>
          <w:szCs w:val="22"/>
        </w:rPr>
        <w:t>Specifically</w:t>
      </w:r>
      <w:r w:rsidR="008C2E87">
        <w:rPr>
          <w:rFonts w:cs="Arial"/>
          <w:sz w:val="22"/>
          <w:szCs w:val="22"/>
        </w:rPr>
        <w:t>,</w:t>
      </w:r>
      <w:r>
        <w:rPr>
          <w:rFonts w:cs="Arial"/>
          <w:sz w:val="22"/>
          <w:szCs w:val="22"/>
        </w:rPr>
        <w:t xml:space="preserve"> the development involves:</w:t>
      </w:r>
    </w:p>
    <w:p w14:paraId="16260D8A" w14:textId="2BBDD127" w:rsidR="00AA24BF" w:rsidRDefault="00AA24BF" w:rsidP="0025756F">
      <w:pPr>
        <w:jc w:val="both"/>
        <w:rPr>
          <w:rFonts w:cs="Arial"/>
          <w:sz w:val="22"/>
          <w:szCs w:val="22"/>
        </w:rPr>
      </w:pPr>
    </w:p>
    <w:p w14:paraId="116C8190" w14:textId="77777777" w:rsidR="008C2E87" w:rsidRDefault="008C2E87" w:rsidP="008C2E87">
      <w:pPr>
        <w:numPr>
          <w:ilvl w:val="0"/>
          <w:numId w:val="42"/>
        </w:numPr>
        <w:ind w:left="567" w:hanging="567"/>
        <w:jc w:val="both"/>
        <w:rPr>
          <w:b/>
          <w:bCs/>
          <w:sz w:val="22"/>
          <w:szCs w:val="22"/>
        </w:rPr>
      </w:pPr>
      <w:r>
        <w:rPr>
          <w:sz w:val="22"/>
          <w:szCs w:val="22"/>
        </w:rPr>
        <w:t xml:space="preserve">Construction of three (3) x four (4) </w:t>
      </w:r>
      <w:proofErr w:type="spellStart"/>
      <w:r>
        <w:rPr>
          <w:sz w:val="22"/>
          <w:szCs w:val="22"/>
        </w:rPr>
        <w:t>storey</w:t>
      </w:r>
      <w:proofErr w:type="spellEnd"/>
      <w:r>
        <w:rPr>
          <w:sz w:val="22"/>
          <w:szCs w:val="22"/>
        </w:rPr>
        <w:t xml:space="preserve"> residential flat buildings and a singular level of basement parking, for 115 units comprising, 4 x 1 bedroom units, 71 x 2 bedroom units and 40 x 3 bedroom units:</w:t>
      </w:r>
    </w:p>
    <w:p w14:paraId="0AB3204C" w14:textId="77777777" w:rsidR="008C2E87" w:rsidRPr="00F500D2" w:rsidRDefault="008C2E87" w:rsidP="008C2E87">
      <w:pPr>
        <w:ind w:left="720"/>
        <w:jc w:val="both"/>
        <w:rPr>
          <w:b/>
          <w:bCs/>
          <w:sz w:val="22"/>
          <w:szCs w:val="22"/>
        </w:rPr>
      </w:pPr>
    </w:p>
    <w:p w14:paraId="14EAB2D1" w14:textId="37AA561A" w:rsidR="008C2E87" w:rsidRPr="00F500D2" w:rsidRDefault="008C2E87" w:rsidP="008C2E87">
      <w:pPr>
        <w:pStyle w:val="ListParagraph"/>
        <w:numPr>
          <w:ilvl w:val="0"/>
          <w:numId w:val="43"/>
        </w:numPr>
        <w:ind w:left="1134" w:hanging="567"/>
        <w:jc w:val="both"/>
        <w:rPr>
          <w:b/>
          <w:bCs/>
          <w:sz w:val="22"/>
          <w:szCs w:val="22"/>
          <w:lang w:val="en-AU"/>
        </w:rPr>
      </w:pPr>
      <w:r>
        <w:rPr>
          <w:sz w:val="22"/>
          <w:szCs w:val="22"/>
          <w:lang w:val="en-AU"/>
        </w:rPr>
        <w:t>A single level basement carpark providing 158 car</w:t>
      </w:r>
      <w:r w:rsidR="0006281F">
        <w:rPr>
          <w:sz w:val="22"/>
          <w:szCs w:val="22"/>
          <w:lang w:val="en-AU"/>
        </w:rPr>
        <w:t xml:space="preserve"> </w:t>
      </w:r>
      <w:r>
        <w:rPr>
          <w:sz w:val="22"/>
          <w:szCs w:val="22"/>
          <w:lang w:val="en-AU"/>
        </w:rPr>
        <w:t>spaces;</w:t>
      </w:r>
    </w:p>
    <w:p w14:paraId="0ADAC00A" w14:textId="0DB9E013" w:rsidR="008C2E87" w:rsidRPr="00F500D2" w:rsidRDefault="008C2E87" w:rsidP="008C2E87">
      <w:pPr>
        <w:pStyle w:val="ListParagraph"/>
        <w:numPr>
          <w:ilvl w:val="0"/>
          <w:numId w:val="43"/>
        </w:numPr>
        <w:ind w:left="1134" w:hanging="567"/>
        <w:jc w:val="both"/>
        <w:rPr>
          <w:b/>
          <w:bCs/>
          <w:sz w:val="22"/>
          <w:szCs w:val="22"/>
          <w:lang w:val="en-AU"/>
        </w:rPr>
      </w:pPr>
      <w:r>
        <w:rPr>
          <w:sz w:val="22"/>
          <w:szCs w:val="22"/>
          <w:lang w:val="en-AU"/>
        </w:rPr>
        <w:t>Building A &amp; B (</w:t>
      </w:r>
      <w:r w:rsidR="0006281F">
        <w:rPr>
          <w:sz w:val="22"/>
          <w:szCs w:val="22"/>
          <w:lang w:val="en-AU"/>
        </w:rPr>
        <w:t>w</w:t>
      </w:r>
      <w:r>
        <w:rPr>
          <w:sz w:val="22"/>
          <w:szCs w:val="22"/>
          <w:lang w:val="en-AU"/>
        </w:rPr>
        <w:t>estern end of site) – consisting of 38 residential units;</w:t>
      </w:r>
    </w:p>
    <w:p w14:paraId="0505F762" w14:textId="5E6A2776" w:rsidR="008C2E87" w:rsidRPr="00F500D2" w:rsidRDefault="008C2E87" w:rsidP="008C2E87">
      <w:pPr>
        <w:pStyle w:val="ListParagraph"/>
        <w:numPr>
          <w:ilvl w:val="0"/>
          <w:numId w:val="43"/>
        </w:numPr>
        <w:ind w:left="1134" w:hanging="567"/>
        <w:jc w:val="both"/>
        <w:rPr>
          <w:b/>
          <w:bCs/>
          <w:sz w:val="22"/>
          <w:szCs w:val="22"/>
          <w:lang w:val="en-AU"/>
        </w:rPr>
      </w:pPr>
      <w:r>
        <w:rPr>
          <w:sz w:val="22"/>
          <w:szCs w:val="22"/>
          <w:lang w:val="en-AU"/>
        </w:rPr>
        <w:t>Building C (</w:t>
      </w:r>
      <w:r w:rsidR="0006281F">
        <w:rPr>
          <w:sz w:val="22"/>
          <w:szCs w:val="22"/>
          <w:lang w:val="en-AU"/>
        </w:rPr>
        <w:t>c</w:t>
      </w:r>
      <w:r>
        <w:rPr>
          <w:sz w:val="22"/>
          <w:szCs w:val="22"/>
          <w:lang w:val="en-AU"/>
        </w:rPr>
        <w:t>entral building) - consisting of 41 residential units;</w:t>
      </w:r>
    </w:p>
    <w:p w14:paraId="50F02379" w14:textId="1AD1878B" w:rsidR="008C2E87" w:rsidRPr="005B2D3F" w:rsidRDefault="008C2E87" w:rsidP="008C2E87">
      <w:pPr>
        <w:pStyle w:val="ListParagraph"/>
        <w:numPr>
          <w:ilvl w:val="0"/>
          <w:numId w:val="43"/>
        </w:numPr>
        <w:ind w:left="1134" w:hanging="567"/>
        <w:jc w:val="both"/>
        <w:rPr>
          <w:b/>
          <w:bCs/>
          <w:sz w:val="22"/>
          <w:szCs w:val="22"/>
          <w:lang w:val="en-AU"/>
        </w:rPr>
      </w:pPr>
      <w:r>
        <w:rPr>
          <w:sz w:val="22"/>
          <w:szCs w:val="22"/>
          <w:lang w:val="en-AU"/>
        </w:rPr>
        <w:t>Building D &amp; E (</w:t>
      </w:r>
      <w:r w:rsidR="0006281F">
        <w:rPr>
          <w:sz w:val="22"/>
          <w:szCs w:val="22"/>
          <w:lang w:val="en-AU"/>
        </w:rPr>
        <w:t>e</w:t>
      </w:r>
      <w:r>
        <w:rPr>
          <w:sz w:val="22"/>
          <w:szCs w:val="22"/>
          <w:lang w:val="en-AU"/>
        </w:rPr>
        <w:t>astern end of site) - consisting of 36 residential units;</w:t>
      </w:r>
    </w:p>
    <w:p w14:paraId="278DADA1" w14:textId="77777777" w:rsidR="008C2E87" w:rsidRPr="00F500D2" w:rsidRDefault="008C2E87" w:rsidP="008C2E87">
      <w:pPr>
        <w:pStyle w:val="ListParagraph"/>
        <w:numPr>
          <w:ilvl w:val="0"/>
          <w:numId w:val="43"/>
        </w:numPr>
        <w:ind w:left="1134" w:hanging="567"/>
        <w:jc w:val="both"/>
        <w:rPr>
          <w:b/>
          <w:bCs/>
          <w:sz w:val="22"/>
          <w:szCs w:val="22"/>
          <w:lang w:val="en-AU"/>
        </w:rPr>
      </w:pPr>
      <w:r>
        <w:rPr>
          <w:sz w:val="22"/>
          <w:szCs w:val="22"/>
          <w:lang w:val="en-AU"/>
        </w:rPr>
        <w:t>A roof terrace atop Building block D adjacent to Ingleburn Road.</w:t>
      </w:r>
    </w:p>
    <w:p w14:paraId="014AB6B5" w14:textId="77777777" w:rsidR="008C2E87" w:rsidRPr="00F500D2" w:rsidRDefault="008C2E87" w:rsidP="008C2E87">
      <w:pPr>
        <w:pStyle w:val="ListParagraph"/>
        <w:jc w:val="both"/>
        <w:rPr>
          <w:b/>
          <w:bCs/>
          <w:sz w:val="22"/>
          <w:szCs w:val="22"/>
          <w:lang w:val="en-AU"/>
        </w:rPr>
      </w:pPr>
    </w:p>
    <w:p w14:paraId="2A500097" w14:textId="44E842ED" w:rsidR="008C2E87" w:rsidRPr="005B2D3F" w:rsidRDefault="008C2E87" w:rsidP="008C2E87">
      <w:pPr>
        <w:pStyle w:val="ListParagraph"/>
        <w:numPr>
          <w:ilvl w:val="0"/>
          <w:numId w:val="41"/>
        </w:numPr>
        <w:ind w:left="567" w:hanging="567"/>
        <w:jc w:val="both"/>
        <w:rPr>
          <w:sz w:val="22"/>
          <w:szCs w:val="22"/>
          <w:lang w:val="en-AU"/>
        </w:rPr>
      </w:pPr>
      <w:r w:rsidRPr="005B2D3F">
        <w:rPr>
          <w:sz w:val="22"/>
          <w:szCs w:val="22"/>
          <w:lang w:val="en-AU"/>
        </w:rPr>
        <w:t>Road construction along the southern property boundary</w:t>
      </w:r>
      <w:r w:rsidRPr="0006281F">
        <w:rPr>
          <w:i/>
          <w:iCs/>
          <w:sz w:val="22"/>
          <w:szCs w:val="22"/>
          <w:lang w:val="en-AU"/>
        </w:rPr>
        <w:t>.</w:t>
      </w:r>
      <w:r w:rsidR="00D17FA6" w:rsidRPr="0006281F">
        <w:rPr>
          <w:i/>
          <w:iCs/>
          <w:sz w:val="22"/>
          <w:szCs w:val="22"/>
          <w:lang w:val="en-AU"/>
        </w:rPr>
        <w:t xml:space="preserve"> (</w:t>
      </w:r>
      <w:r w:rsidR="0006281F" w:rsidRPr="0006281F">
        <w:rPr>
          <w:i/>
          <w:iCs/>
          <w:sz w:val="22"/>
          <w:szCs w:val="22"/>
          <w:lang w:val="en-AU"/>
        </w:rPr>
        <w:t>N</w:t>
      </w:r>
      <w:r w:rsidR="00D17FA6" w:rsidRPr="0006281F">
        <w:rPr>
          <w:i/>
          <w:iCs/>
          <w:sz w:val="22"/>
          <w:szCs w:val="22"/>
          <w:lang w:val="en-AU"/>
        </w:rPr>
        <w:t>ote</w:t>
      </w:r>
      <w:r w:rsidR="0006281F" w:rsidRPr="0006281F">
        <w:rPr>
          <w:i/>
          <w:iCs/>
          <w:sz w:val="22"/>
          <w:szCs w:val="22"/>
          <w:lang w:val="en-AU"/>
        </w:rPr>
        <w:t>:</w:t>
      </w:r>
      <w:r w:rsidR="00D17FA6" w:rsidRPr="0006281F">
        <w:rPr>
          <w:i/>
          <w:iCs/>
          <w:sz w:val="22"/>
          <w:szCs w:val="22"/>
          <w:lang w:val="en-AU"/>
        </w:rPr>
        <w:t xml:space="preserve"> </w:t>
      </w:r>
      <w:r w:rsidR="00D17FA6" w:rsidRPr="0006281F">
        <w:rPr>
          <w:rFonts w:cs="Arial"/>
          <w:i/>
          <w:iCs/>
          <w:sz w:val="22"/>
          <w:szCs w:val="22"/>
        </w:rPr>
        <w:t xml:space="preserve">contradictory road design plans have been submitted for the southern local street, with one plan indicating half width road construction and another plan indicating full width road construction over </w:t>
      </w:r>
      <w:r w:rsidR="000412D6" w:rsidRPr="0006281F">
        <w:rPr>
          <w:rFonts w:cs="Arial"/>
          <w:i/>
          <w:iCs/>
          <w:sz w:val="22"/>
          <w:szCs w:val="22"/>
        </w:rPr>
        <w:t>the southern</w:t>
      </w:r>
      <w:r w:rsidR="00D17FA6" w:rsidRPr="0006281F">
        <w:rPr>
          <w:rFonts w:cs="Arial"/>
          <w:i/>
          <w:iCs/>
          <w:sz w:val="22"/>
          <w:szCs w:val="22"/>
        </w:rPr>
        <w:t xml:space="preserve"> adjoining property).</w:t>
      </w:r>
    </w:p>
    <w:p w14:paraId="5A337B98" w14:textId="77777777" w:rsidR="008C2E87" w:rsidRPr="00630718" w:rsidRDefault="008C2E87" w:rsidP="008C2E87">
      <w:pPr>
        <w:pStyle w:val="ListParagraph"/>
        <w:rPr>
          <w:b/>
          <w:bCs/>
          <w:sz w:val="22"/>
          <w:szCs w:val="22"/>
          <w:lang w:val="en-AU"/>
        </w:rPr>
      </w:pPr>
    </w:p>
    <w:p w14:paraId="04195A4A" w14:textId="77777777" w:rsidR="008C2E87" w:rsidRPr="00630718" w:rsidRDefault="008C2E87" w:rsidP="008C2E87">
      <w:pPr>
        <w:pStyle w:val="ListParagraph"/>
        <w:numPr>
          <w:ilvl w:val="0"/>
          <w:numId w:val="41"/>
        </w:numPr>
        <w:ind w:left="567" w:hanging="567"/>
        <w:jc w:val="both"/>
        <w:rPr>
          <w:b/>
          <w:bCs/>
          <w:sz w:val="22"/>
          <w:szCs w:val="22"/>
          <w:lang w:val="en-AU"/>
        </w:rPr>
      </w:pPr>
      <w:r>
        <w:rPr>
          <w:sz w:val="22"/>
          <w:szCs w:val="22"/>
        </w:rPr>
        <w:t xml:space="preserve">Associated site works, including drainage and landscaping. </w:t>
      </w:r>
    </w:p>
    <w:p w14:paraId="53324A8F" w14:textId="43E1638C" w:rsidR="008C2E87" w:rsidRDefault="008C2E87" w:rsidP="0025756F">
      <w:pPr>
        <w:jc w:val="both"/>
        <w:rPr>
          <w:rFonts w:cs="Arial"/>
          <w:sz w:val="22"/>
          <w:szCs w:val="22"/>
        </w:rPr>
      </w:pPr>
    </w:p>
    <w:p w14:paraId="38B4D1B2" w14:textId="32917829" w:rsidR="00B96B6E" w:rsidRDefault="00B96B6E" w:rsidP="0025756F">
      <w:pPr>
        <w:jc w:val="both"/>
        <w:rPr>
          <w:rFonts w:cs="Arial"/>
          <w:sz w:val="22"/>
          <w:szCs w:val="22"/>
        </w:rPr>
      </w:pPr>
      <w:r>
        <w:rPr>
          <w:noProof/>
        </w:rPr>
        <w:drawing>
          <wp:inline distT="0" distB="0" distL="0" distR="0" wp14:anchorId="11BB9CCE" wp14:editId="24EB1932">
            <wp:extent cx="5278120" cy="3676015"/>
            <wp:effectExtent l="38100" t="38100" r="36830" b="387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3676015"/>
                    </a:xfrm>
                    <a:prstGeom prst="rect">
                      <a:avLst/>
                    </a:prstGeom>
                    <a:ln w="38100">
                      <a:solidFill>
                        <a:schemeClr val="tx1"/>
                      </a:solidFill>
                    </a:ln>
                  </pic:spPr>
                </pic:pic>
              </a:graphicData>
            </a:graphic>
          </wp:inline>
        </w:drawing>
      </w:r>
    </w:p>
    <w:p w14:paraId="00D99137" w14:textId="76ABD9E0" w:rsidR="00B96B6E" w:rsidRPr="0006281F" w:rsidRDefault="00B96B6E" w:rsidP="0025756F">
      <w:pPr>
        <w:jc w:val="both"/>
        <w:rPr>
          <w:rFonts w:cs="Arial"/>
          <w:bCs/>
          <w:i/>
          <w:iCs/>
          <w:sz w:val="22"/>
          <w:szCs w:val="22"/>
        </w:rPr>
      </w:pPr>
      <w:r w:rsidRPr="0006281F">
        <w:rPr>
          <w:rFonts w:cs="Arial"/>
          <w:bCs/>
          <w:i/>
          <w:iCs/>
          <w:sz w:val="22"/>
          <w:szCs w:val="22"/>
        </w:rPr>
        <w:t>Image 1 – Site Plan</w:t>
      </w:r>
    </w:p>
    <w:p w14:paraId="09372AF9" w14:textId="66B5C108" w:rsidR="00B96B6E" w:rsidRDefault="00B96B6E" w:rsidP="0025756F">
      <w:pPr>
        <w:jc w:val="both"/>
        <w:rPr>
          <w:rFonts w:cs="Arial"/>
          <w:sz w:val="22"/>
          <w:szCs w:val="22"/>
        </w:rPr>
      </w:pPr>
    </w:p>
    <w:p w14:paraId="65BB49F6" w14:textId="73E00A74" w:rsidR="00145699" w:rsidRDefault="00145699" w:rsidP="0025756F">
      <w:pPr>
        <w:jc w:val="both"/>
        <w:rPr>
          <w:rFonts w:cs="Arial"/>
          <w:sz w:val="22"/>
          <w:szCs w:val="22"/>
        </w:rPr>
      </w:pPr>
      <w:r>
        <w:rPr>
          <w:noProof/>
        </w:rPr>
        <w:lastRenderedPageBreak/>
        <w:drawing>
          <wp:inline distT="0" distB="0" distL="0" distR="0" wp14:anchorId="74FDE94A" wp14:editId="7E20CA02">
            <wp:extent cx="5278120" cy="3910965"/>
            <wp:effectExtent l="38100" t="38100" r="36830" b="323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3910965"/>
                    </a:xfrm>
                    <a:prstGeom prst="rect">
                      <a:avLst/>
                    </a:prstGeom>
                    <a:ln w="38100">
                      <a:solidFill>
                        <a:schemeClr val="tx1"/>
                      </a:solidFill>
                    </a:ln>
                  </pic:spPr>
                </pic:pic>
              </a:graphicData>
            </a:graphic>
          </wp:inline>
        </w:drawing>
      </w:r>
    </w:p>
    <w:p w14:paraId="5AB5D6E4" w14:textId="639169BB" w:rsidR="00145699" w:rsidRPr="0006281F" w:rsidRDefault="00145699" w:rsidP="00145699">
      <w:pPr>
        <w:jc w:val="both"/>
        <w:rPr>
          <w:rFonts w:cs="Arial"/>
          <w:bCs/>
          <w:i/>
          <w:iCs/>
          <w:sz w:val="22"/>
          <w:szCs w:val="22"/>
        </w:rPr>
      </w:pPr>
      <w:r w:rsidRPr="0006281F">
        <w:rPr>
          <w:rFonts w:cs="Arial"/>
          <w:bCs/>
          <w:i/>
          <w:iCs/>
          <w:sz w:val="22"/>
          <w:szCs w:val="22"/>
        </w:rPr>
        <w:t>Image 2 – Corner perspective of Building A at the intersection of Ingleburn Road and Byron Road</w:t>
      </w:r>
    </w:p>
    <w:p w14:paraId="0D01C418" w14:textId="77777777" w:rsidR="00145699" w:rsidRDefault="00145699">
      <w:pPr>
        <w:tabs>
          <w:tab w:val="left" w:pos="0"/>
          <w:tab w:val="left" w:pos="9540"/>
        </w:tabs>
        <w:autoSpaceDE w:val="0"/>
        <w:autoSpaceDN w:val="0"/>
        <w:adjustRightInd w:val="0"/>
        <w:spacing w:line="240" w:lineRule="atLeast"/>
        <w:jc w:val="both"/>
        <w:rPr>
          <w:rFonts w:cs="Arial"/>
          <w:b/>
          <w:color w:val="000080"/>
          <w:sz w:val="22"/>
          <w:szCs w:val="22"/>
          <w:u w:val="single"/>
        </w:rPr>
      </w:pPr>
    </w:p>
    <w:p w14:paraId="789E86DA" w14:textId="1BF9AC10"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PANEL </w:t>
      </w:r>
      <w:r w:rsidR="00C154F6">
        <w:rPr>
          <w:rFonts w:cs="Arial"/>
          <w:b/>
          <w:color w:val="000080"/>
          <w:sz w:val="22"/>
          <w:szCs w:val="22"/>
          <w:u w:val="single"/>
        </w:rPr>
        <w:t>BRIEFING</w:t>
      </w:r>
    </w:p>
    <w:p w14:paraId="74A85DE4" w14:textId="77777777" w:rsidR="00C154F6" w:rsidRPr="00A668A8"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036B3EFB" w14:textId="37901AD5" w:rsidR="005D0B29"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Council staff briefed the Panel on th</w:t>
      </w:r>
      <w:r w:rsidR="008E7BE1">
        <w:rPr>
          <w:rFonts w:cs="Arial"/>
          <w:bCs/>
          <w:sz w:val="22"/>
          <w:szCs w:val="22"/>
          <w:lang w:val="en-AU"/>
        </w:rPr>
        <w:t>e</w:t>
      </w:r>
      <w:r>
        <w:rPr>
          <w:rFonts w:cs="Arial"/>
          <w:bCs/>
          <w:sz w:val="22"/>
          <w:szCs w:val="22"/>
          <w:lang w:val="en-AU"/>
        </w:rPr>
        <w:t xml:space="preserve"> </w:t>
      </w:r>
      <w:r w:rsidRPr="00BB5789">
        <w:rPr>
          <w:rFonts w:cs="Arial"/>
          <w:bCs/>
          <w:sz w:val="22"/>
          <w:szCs w:val="22"/>
          <w:lang w:val="en-AU"/>
        </w:rPr>
        <w:t xml:space="preserve">DA on </w:t>
      </w:r>
      <w:r w:rsidR="008C2E87" w:rsidRPr="00BB5789">
        <w:rPr>
          <w:rFonts w:cs="Arial"/>
          <w:bCs/>
          <w:sz w:val="22"/>
          <w:szCs w:val="22"/>
          <w:lang w:val="en-AU"/>
        </w:rPr>
        <w:t>3 March</w:t>
      </w:r>
      <w:r w:rsidRPr="00BB5789">
        <w:rPr>
          <w:rFonts w:cs="Arial"/>
          <w:bCs/>
          <w:sz w:val="22"/>
          <w:szCs w:val="22"/>
          <w:lang w:val="en-AU"/>
        </w:rPr>
        <w:t xml:space="preserve"> 202</w:t>
      </w:r>
      <w:r w:rsidR="008C2E87" w:rsidRPr="00BB5789">
        <w:rPr>
          <w:rFonts w:cs="Arial"/>
          <w:bCs/>
          <w:sz w:val="22"/>
          <w:szCs w:val="22"/>
          <w:lang w:val="en-AU"/>
        </w:rPr>
        <w:t>1</w:t>
      </w:r>
      <w:r w:rsidRPr="00BB5789">
        <w:rPr>
          <w:rFonts w:cs="Arial"/>
          <w:bCs/>
          <w:sz w:val="22"/>
          <w:szCs w:val="22"/>
          <w:lang w:val="en-AU"/>
        </w:rPr>
        <w:t>.</w:t>
      </w:r>
      <w:r>
        <w:rPr>
          <w:rFonts w:cs="Arial"/>
          <w:bCs/>
          <w:sz w:val="22"/>
          <w:szCs w:val="22"/>
          <w:lang w:val="en-AU"/>
        </w:rPr>
        <w:t xml:space="preserve"> </w:t>
      </w:r>
      <w:r w:rsidR="009B74C0">
        <w:rPr>
          <w:rFonts w:cs="Arial"/>
          <w:bCs/>
          <w:sz w:val="22"/>
          <w:szCs w:val="22"/>
          <w:lang w:val="en-AU"/>
        </w:rPr>
        <w:t>The following discussion provides a</w:t>
      </w:r>
      <w:r w:rsidR="007E4AC2">
        <w:rPr>
          <w:rFonts w:cs="Arial"/>
          <w:bCs/>
          <w:sz w:val="22"/>
          <w:szCs w:val="22"/>
          <w:lang w:val="en-AU"/>
        </w:rPr>
        <w:t xml:space="preserve"> response to the matters raised by the Panel</w:t>
      </w:r>
    </w:p>
    <w:p w14:paraId="41A0BD58" w14:textId="77777777"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4E8CC098" w14:textId="0AA0755A" w:rsidR="009B74C0" w:rsidRPr="009B74C0" w:rsidRDefault="009B74C0" w:rsidP="009B74C0">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lang w:val="en-AU"/>
        </w:rPr>
      </w:pPr>
      <w:r>
        <w:rPr>
          <w:rFonts w:cs="Arial"/>
          <w:bCs/>
          <w:i/>
          <w:sz w:val="22"/>
          <w:szCs w:val="22"/>
          <w:lang w:val="en-AU"/>
        </w:rPr>
        <w:t xml:space="preserve">The </w:t>
      </w:r>
      <w:r w:rsidR="007365F9">
        <w:rPr>
          <w:rFonts w:cs="Arial"/>
          <w:bCs/>
          <w:i/>
          <w:sz w:val="22"/>
          <w:szCs w:val="22"/>
          <w:lang w:val="en-AU"/>
        </w:rPr>
        <w:t>Panel notes that the proposed development appears to exceed the height limit by at least 2.4 metres at its highest point. Strong justification for this contravention will be needed given the fact that the site is unconstrained and plays an important transition area between the future Leppington Town Centre and lower density residential homes. Overall, the Panel will need to be fully satisfied that the development provides for an appropriate transition to the lower density residential area being developed to south and east of the site and in surrounding areas.</w:t>
      </w:r>
    </w:p>
    <w:p w14:paraId="08C56914" w14:textId="77777777" w:rsidR="00C154F6"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185CE049" w14:textId="51AC764B" w:rsidR="00C154F6" w:rsidRPr="00C35503" w:rsidRDefault="00C24A3E" w:rsidP="00C24A3E">
      <w:pPr>
        <w:tabs>
          <w:tab w:val="left" w:pos="426"/>
          <w:tab w:val="left" w:pos="9540"/>
        </w:tabs>
        <w:autoSpaceDE w:val="0"/>
        <w:autoSpaceDN w:val="0"/>
        <w:adjustRightInd w:val="0"/>
        <w:spacing w:line="240" w:lineRule="atLeast"/>
        <w:ind w:left="360"/>
        <w:jc w:val="both"/>
        <w:rPr>
          <w:rFonts w:cs="Arial"/>
          <w:sz w:val="22"/>
          <w:szCs w:val="22"/>
          <w:u w:val="single"/>
          <w:lang w:val="en-AU"/>
        </w:rPr>
      </w:pPr>
      <w:r w:rsidRPr="00C35503">
        <w:rPr>
          <w:rFonts w:cs="Arial"/>
          <w:sz w:val="22"/>
          <w:szCs w:val="22"/>
          <w:u w:val="single"/>
        </w:rPr>
        <w:t>Council Comment</w:t>
      </w:r>
    </w:p>
    <w:p w14:paraId="3E1516F4" w14:textId="50C39740"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7A8E4D23" w14:textId="6C460B89" w:rsidR="000412D6" w:rsidRDefault="000412D6" w:rsidP="000412D6">
      <w:pPr>
        <w:tabs>
          <w:tab w:val="left" w:pos="426"/>
          <w:tab w:val="left" w:pos="9540"/>
        </w:tabs>
        <w:autoSpaceDE w:val="0"/>
        <w:autoSpaceDN w:val="0"/>
        <w:adjustRightInd w:val="0"/>
        <w:spacing w:line="240" w:lineRule="atLeast"/>
        <w:ind w:left="426"/>
        <w:jc w:val="both"/>
        <w:rPr>
          <w:rFonts w:cs="Arial"/>
          <w:bCs/>
          <w:sz w:val="22"/>
          <w:szCs w:val="22"/>
          <w:lang w:val="en-AU"/>
        </w:rPr>
      </w:pPr>
      <w:r>
        <w:rPr>
          <w:rFonts w:cs="Arial"/>
          <w:bCs/>
          <w:sz w:val="22"/>
          <w:szCs w:val="22"/>
          <w:lang w:val="en-AU"/>
        </w:rPr>
        <w:t>The applicant has submitted a</w:t>
      </w:r>
      <w:r w:rsidR="0006281F">
        <w:rPr>
          <w:rFonts w:cs="Arial"/>
          <w:bCs/>
          <w:sz w:val="22"/>
          <w:szCs w:val="22"/>
          <w:lang w:val="en-AU"/>
        </w:rPr>
        <w:t xml:space="preserve"> clause 4.6</w:t>
      </w:r>
      <w:r>
        <w:rPr>
          <w:rFonts w:cs="Arial"/>
          <w:bCs/>
          <w:sz w:val="22"/>
          <w:szCs w:val="22"/>
          <w:lang w:val="en-AU"/>
        </w:rPr>
        <w:t xml:space="preserve"> written request </w:t>
      </w:r>
      <w:r w:rsidR="0006281F">
        <w:rPr>
          <w:rFonts w:cs="Arial"/>
          <w:bCs/>
          <w:sz w:val="22"/>
          <w:szCs w:val="22"/>
          <w:lang w:val="en-AU"/>
        </w:rPr>
        <w:t xml:space="preserve">that seeks to justify the </w:t>
      </w:r>
      <w:r>
        <w:rPr>
          <w:rFonts w:cs="Arial"/>
          <w:bCs/>
          <w:sz w:val="22"/>
          <w:szCs w:val="22"/>
          <w:lang w:val="en-AU"/>
        </w:rPr>
        <w:t>contraven</w:t>
      </w:r>
      <w:r w:rsidR="0006281F">
        <w:rPr>
          <w:rFonts w:cs="Arial"/>
          <w:bCs/>
          <w:sz w:val="22"/>
          <w:szCs w:val="22"/>
          <w:lang w:val="en-AU"/>
        </w:rPr>
        <w:t>tion of the maximum height of buildings development standard</w:t>
      </w:r>
      <w:r w:rsidR="001873F3">
        <w:rPr>
          <w:rFonts w:cs="Arial"/>
          <w:bCs/>
          <w:sz w:val="22"/>
          <w:szCs w:val="22"/>
          <w:lang w:val="en-AU"/>
        </w:rPr>
        <w:t>. The maximum height sought by the development is approximately 14.4m upon building D, however all buildings exceed the</w:t>
      </w:r>
      <w:r w:rsidR="0006281F">
        <w:rPr>
          <w:rFonts w:cs="Arial"/>
          <w:bCs/>
          <w:sz w:val="22"/>
          <w:szCs w:val="22"/>
          <w:lang w:val="en-AU"/>
        </w:rPr>
        <w:t xml:space="preserve"> standard</w:t>
      </w:r>
      <w:r w:rsidR="001873F3">
        <w:rPr>
          <w:rFonts w:cs="Arial"/>
          <w:bCs/>
          <w:sz w:val="22"/>
          <w:szCs w:val="22"/>
          <w:lang w:val="en-AU"/>
        </w:rPr>
        <w:t>, with height exceedances ranging from 400mm to 2m upon building A, B, C and E.</w:t>
      </w:r>
    </w:p>
    <w:p w14:paraId="7ABDF389" w14:textId="6434C767" w:rsidR="001873F3" w:rsidRDefault="001873F3" w:rsidP="000412D6">
      <w:pPr>
        <w:tabs>
          <w:tab w:val="left" w:pos="426"/>
          <w:tab w:val="left" w:pos="9540"/>
        </w:tabs>
        <w:autoSpaceDE w:val="0"/>
        <w:autoSpaceDN w:val="0"/>
        <w:adjustRightInd w:val="0"/>
        <w:spacing w:line="240" w:lineRule="atLeast"/>
        <w:ind w:left="426"/>
        <w:jc w:val="both"/>
        <w:rPr>
          <w:rFonts w:cs="Arial"/>
          <w:bCs/>
          <w:sz w:val="22"/>
          <w:szCs w:val="22"/>
          <w:lang w:val="en-AU"/>
        </w:rPr>
      </w:pPr>
    </w:p>
    <w:p w14:paraId="471DDC29" w14:textId="287B5DD0" w:rsidR="001873F3" w:rsidRDefault="00A8302B" w:rsidP="001873F3">
      <w:pPr>
        <w:ind w:left="426"/>
        <w:jc w:val="both"/>
        <w:rPr>
          <w:rFonts w:cs="Arial"/>
          <w:sz w:val="22"/>
          <w:szCs w:val="22"/>
        </w:rPr>
      </w:pPr>
      <w:r>
        <w:rPr>
          <w:rFonts w:cs="Arial"/>
          <w:sz w:val="22"/>
          <w:szCs w:val="22"/>
        </w:rPr>
        <w:t xml:space="preserve">Having regard to the </w:t>
      </w:r>
      <w:r w:rsidR="001873F3">
        <w:rPr>
          <w:rFonts w:cs="Arial"/>
          <w:sz w:val="22"/>
          <w:szCs w:val="22"/>
        </w:rPr>
        <w:t xml:space="preserve">matters </w:t>
      </w:r>
      <w:r>
        <w:rPr>
          <w:rFonts w:cs="Arial"/>
          <w:sz w:val="22"/>
          <w:szCs w:val="22"/>
        </w:rPr>
        <w:t>for</w:t>
      </w:r>
      <w:r w:rsidR="001873F3">
        <w:rPr>
          <w:rFonts w:cs="Arial"/>
          <w:sz w:val="22"/>
          <w:szCs w:val="22"/>
        </w:rPr>
        <w:t xml:space="preserve"> consideration </w:t>
      </w:r>
      <w:r>
        <w:rPr>
          <w:rFonts w:cs="Arial"/>
          <w:sz w:val="22"/>
          <w:szCs w:val="22"/>
        </w:rPr>
        <w:t>under</w:t>
      </w:r>
      <w:r w:rsidR="001873F3">
        <w:rPr>
          <w:rFonts w:cs="Arial"/>
          <w:sz w:val="22"/>
          <w:szCs w:val="22"/>
        </w:rPr>
        <w:t xml:space="preserve"> Clause 4.6 of the SEPP </w:t>
      </w:r>
      <w:r>
        <w:rPr>
          <w:rFonts w:cs="Arial"/>
          <w:sz w:val="22"/>
          <w:szCs w:val="22"/>
        </w:rPr>
        <w:t>i</w:t>
      </w:r>
      <w:r w:rsidR="001873F3">
        <w:rPr>
          <w:rFonts w:cs="Arial"/>
          <w:sz w:val="22"/>
          <w:szCs w:val="22"/>
        </w:rPr>
        <w:t xml:space="preserve">t is </w:t>
      </w:r>
      <w:r>
        <w:rPr>
          <w:rFonts w:cs="Arial"/>
          <w:sz w:val="22"/>
          <w:szCs w:val="22"/>
        </w:rPr>
        <w:t>assess</w:t>
      </w:r>
      <w:r w:rsidR="001873F3">
        <w:rPr>
          <w:rFonts w:cs="Arial"/>
          <w:sz w:val="22"/>
          <w:szCs w:val="22"/>
        </w:rPr>
        <w:t>ed that the objectives of Clause 4.6(1) have not been met as a better outcome for and from the development has not been achieved in this instance.</w:t>
      </w:r>
    </w:p>
    <w:p w14:paraId="5F93FDC4" w14:textId="77777777" w:rsidR="001873F3" w:rsidRDefault="001873F3" w:rsidP="001873F3">
      <w:pPr>
        <w:jc w:val="both"/>
        <w:rPr>
          <w:rFonts w:cs="Arial"/>
          <w:sz w:val="22"/>
          <w:szCs w:val="22"/>
        </w:rPr>
      </w:pPr>
    </w:p>
    <w:p w14:paraId="4B7B1F1F" w14:textId="64CEE619" w:rsidR="001873F3" w:rsidRPr="00702001" w:rsidRDefault="001873F3" w:rsidP="001873F3">
      <w:pPr>
        <w:ind w:left="426"/>
        <w:jc w:val="both"/>
        <w:rPr>
          <w:rFonts w:cs="Arial"/>
          <w:sz w:val="22"/>
          <w:szCs w:val="22"/>
        </w:rPr>
      </w:pPr>
      <w:r w:rsidRPr="00702001">
        <w:rPr>
          <w:rFonts w:cs="Arial"/>
          <w:sz w:val="22"/>
          <w:szCs w:val="22"/>
        </w:rPr>
        <w:t xml:space="preserve">Pursuant to Clause 4.6(4) of the SEPP, it is considered that the applicant’s written request has not adequately addressed the matters required to be demonstrated </w:t>
      </w:r>
      <w:r w:rsidRPr="00702001">
        <w:rPr>
          <w:rFonts w:cs="Arial"/>
          <w:sz w:val="22"/>
          <w:szCs w:val="22"/>
        </w:rPr>
        <w:lastRenderedPageBreak/>
        <w:t xml:space="preserve">by Clause 4.6(3) of the SEPP and that the proposed development will not be </w:t>
      </w:r>
      <w:r w:rsidRPr="00702001">
        <w:rPr>
          <w:color w:val="000000"/>
          <w:sz w:val="22"/>
          <w:szCs w:val="22"/>
          <w:lang w:val="en"/>
        </w:rPr>
        <w:t xml:space="preserve">in the public interest because it is inconsistent with the objectives of the </w:t>
      </w:r>
      <w:r w:rsidR="00777EFE">
        <w:rPr>
          <w:color w:val="000000"/>
          <w:sz w:val="22"/>
          <w:szCs w:val="22"/>
          <w:lang w:val="en"/>
        </w:rPr>
        <w:t xml:space="preserve">height of buildings </w:t>
      </w:r>
      <w:r w:rsidRPr="00702001">
        <w:rPr>
          <w:color w:val="000000"/>
          <w:sz w:val="22"/>
          <w:szCs w:val="22"/>
          <w:lang w:val="en"/>
        </w:rPr>
        <w:t xml:space="preserve">standard. </w:t>
      </w:r>
      <w:r w:rsidR="000E7B3E">
        <w:rPr>
          <w:color w:val="000000"/>
          <w:sz w:val="22"/>
          <w:szCs w:val="22"/>
          <w:lang w:val="en"/>
        </w:rPr>
        <w:t>This matter is discussed further within this report.</w:t>
      </w:r>
    </w:p>
    <w:p w14:paraId="57D2A557" w14:textId="5C5CFF73" w:rsidR="001873F3" w:rsidRDefault="001873F3" w:rsidP="000412D6">
      <w:pPr>
        <w:tabs>
          <w:tab w:val="left" w:pos="426"/>
          <w:tab w:val="left" w:pos="9540"/>
        </w:tabs>
        <w:autoSpaceDE w:val="0"/>
        <w:autoSpaceDN w:val="0"/>
        <w:adjustRightInd w:val="0"/>
        <w:spacing w:line="240" w:lineRule="atLeast"/>
        <w:ind w:left="426"/>
        <w:jc w:val="both"/>
        <w:rPr>
          <w:rFonts w:cs="Arial"/>
          <w:bCs/>
          <w:sz w:val="22"/>
          <w:szCs w:val="22"/>
          <w:lang w:val="en-AU"/>
        </w:rPr>
      </w:pPr>
    </w:p>
    <w:p w14:paraId="674FDA2C" w14:textId="2A3398D1" w:rsidR="00777EFE" w:rsidRDefault="000B0A6D" w:rsidP="000B0A6D">
      <w:pPr>
        <w:ind w:left="426"/>
        <w:jc w:val="both"/>
        <w:rPr>
          <w:rFonts w:cs="Arial"/>
          <w:sz w:val="22"/>
          <w:szCs w:val="22"/>
        </w:rPr>
      </w:pPr>
      <w:r w:rsidRPr="000B0A6D">
        <w:rPr>
          <w:rFonts w:eastAsiaTheme="minorHAnsi" w:cs="Arial"/>
          <w:sz w:val="22"/>
          <w:szCs w:val="22"/>
        </w:rPr>
        <w:t xml:space="preserve">The built form of buildings B, C and E is proposed to stand four </w:t>
      </w:r>
      <w:proofErr w:type="spellStart"/>
      <w:r w:rsidRPr="000B0A6D">
        <w:rPr>
          <w:rFonts w:eastAsiaTheme="minorHAnsi" w:cs="Arial"/>
          <w:sz w:val="22"/>
          <w:szCs w:val="22"/>
        </w:rPr>
        <w:t>storeys</w:t>
      </w:r>
      <w:proofErr w:type="spellEnd"/>
      <w:r w:rsidRPr="000B0A6D">
        <w:rPr>
          <w:rFonts w:eastAsiaTheme="minorHAnsi" w:cs="Arial"/>
          <w:sz w:val="22"/>
          <w:szCs w:val="22"/>
        </w:rPr>
        <w:t xml:space="preserve"> </w:t>
      </w:r>
      <w:r w:rsidR="00777EFE">
        <w:rPr>
          <w:rFonts w:eastAsiaTheme="minorHAnsi" w:cs="Arial"/>
          <w:sz w:val="22"/>
          <w:szCs w:val="22"/>
        </w:rPr>
        <w:t>(</w:t>
      </w:r>
      <w:r w:rsidRPr="000B0A6D">
        <w:rPr>
          <w:rFonts w:eastAsiaTheme="minorHAnsi" w:cs="Arial"/>
          <w:sz w:val="22"/>
          <w:szCs w:val="22"/>
        </w:rPr>
        <w:t>with height exceedances</w:t>
      </w:r>
      <w:r w:rsidR="00777EFE">
        <w:rPr>
          <w:rFonts w:eastAsiaTheme="minorHAnsi" w:cs="Arial"/>
          <w:sz w:val="22"/>
          <w:szCs w:val="22"/>
        </w:rPr>
        <w:t>)</w:t>
      </w:r>
      <w:r w:rsidRPr="000B0A6D">
        <w:rPr>
          <w:rFonts w:eastAsiaTheme="minorHAnsi" w:cs="Arial"/>
          <w:sz w:val="22"/>
          <w:szCs w:val="22"/>
        </w:rPr>
        <w:t xml:space="preserve"> and fails </w:t>
      </w:r>
      <w:r w:rsidRPr="000B0A6D">
        <w:rPr>
          <w:rFonts w:cs="Arial"/>
          <w:sz w:val="22"/>
          <w:szCs w:val="22"/>
        </w:rPr>
        <w:t xml:space="preserve">to respond and provide an effective height transition down to the lower density R2 Low Density </w:t>
      </w:r>
      <w:r w:rsidR="00777EFE">
        <w:rPr>
          <w:rFonts w:cs="Arial"/>
          <w:sz w:val="22"/>
          <w:szCs w:val="22"/>
        </w:rPr>
        <w:t>R</w:t>
      </w:r>
      <w:r w:rsidRPr="000B0A6D">
        <w:rPr>
          <w:rFonts w:cs="Arial"/>
          <w:sz w:val="22"/>
          <w:szCs w:val="22"/>
        </w:rPr>
        <w:t>esidential zone to the south</w:t>
      </w:r>
      <w:r w:rsidR="00777EFE">
        <w:rPr>
          <w:rFonts w:cs="Arial"/>
          <w:sz w:val="22"/>
          <w:szCs w:val="22"/>
        </w:rPr>
        <w:t xml:space="preserve"> (on the opposite side of the local street)</w:t>
      </w:r>
      <w:r w:rsidRPr="000B0A6D">
        <w:rPr>
          <w:rFonts w:cs="Arial"/>
          <w:sz w:val="22"/>
          <w:szCs w:val="22"/>
        </w:rPr>
        <w:t xml:space="preserve"> </w:t>
      </w:r>
      <w:r w:rsidR="00777EFE">
        <w:rPr>
          <w:rFonts w:cs="Arial"/>
          <w:sz w:val="22"/>
          <w:szCs w:val="22"/>
        </w:rPr>
        <w:t>which has a maximum building height of 9m.</w:t>
      </w:r>
    </w:p>
    <w:p w14:paraId="0D671327" w14:textId="77777777" w:rsidR="00777EFE" w:rsidRDefault="00777EFE" w:rsidP="000B0A6D">
      <w:pPr>
        <w:ind w:left="426"/>
        <w:jc w:val="both"/>
        <w:rPr>
          <w:rFonts w:cs="Arial"/>
          <w:sz w:val="22"/>
          <w:szCs w:val="22"/>
        </w:rPr>
      </w:pPr>
    </w:p>
    <w:p w14:paraId="1674D977" w14:textId="40932EE8" w:rsidR="000B0A6D" w:rsidRPr="000B0A6D" w:rsidRDefault="000B0A6D" w:rsidP="000B0A6D">
      <w:pPr>
        <w:ind w:left="426"/>
        <w:jc w:val="both"/>
        <w:rPr>
          <w:rFonts w:cs="Arial"/>
          <w:sz w:val="22"/>
          <w:szCs w:val="22"/>
        </w:rPr>
      </w:pPr>
      <w:r w:rsidRPr="000B0A6D">
        <w:rPr>
          <w:rFonts w:cs="Arial"/>
          <w:sz w:val="22"/>
          <w:szCs w:val="22"/>
        </w:rPr>
        <w:t xml:space="preserve">A three </w:t>
      </w:r>
      <w:proofErr w:type="spellStart"/>
      <w:r w:rsidRPr="000B0A6D">
        <w:rPr>
          <w:rFonts w:cs="Arial"/>
          <w:sz w:val="22"/>
          <w:szCs w:val="22"/>
        </w:rPr>
        <w:t>storey</w:t>
      </w:r>
      <w:proofErr w:type="spellEnd"/>
      <w:r w:rsidRPr="000B0A6D">
        <w:rPr>
          <w:rFonts w:cs="Arial"/>
          <w:sz w:val="22"/>
          <w:szCs w:val="22"/>
        </w:rPr>
        <w:t xml:space="preserve"> wall height </w:t>
      </w:r>
      <w:r w:rsidR="00C35503">
        <w:rPr>
          <w:rFonts w:cs="Arial"/>
          <w:sz w:val="22"/>
          <w:szCs w:val="22"/>
        </w:rPr>
        <w:t xml:space="preserve">(that complies with the height of buildings development standard) </w:t>
      </w:r>
      <w:r w:rsidRPr="000B0A6D">
        <w:rPr>
          <w:rFonts w:cs="Arial"/>
          <w:sz w:val="22"/>
          <w:szCs w:val="22"/>
        </w:rPr>
        <w:t>adjoining the future local street</w:t>
      </w:r>
      <w:r w:rsidR="00C35503">
        <w:rPr>
          <w:rFonts w:cs="Arial"/>
          <w:sz w:val="22"/>
          <w:szCs w:val="22"/>
        </w:rPr>
        <w:t xml:space="preserve"> </w:t>
      </w:r>
      <w:r w:rsidRPr="000B0A6D">
        <w:rPr>
          <w:rFonts w:cs="Arial"/>
          <w:sz w:val="22"/>
          <w:szCs w:val="22"/>
        </w:rPr>
        <w:t xml:space="preserve">is </w:t>
      </w:r>
      <w:r w:rsidR="00777EFE">
        <w:rPr>
          <w:rFonts w:cs="Arial"/>
          <w:sz w:val="22"/>
          <w:szCs w:val="22"/>
        </w:rPr>
        <w:t>considered a more appropriate</w:t>
      </w:r>
      <w:r w:rsidRPr="000B0A6D">
        <w:rPr>
          <w:rFonts w:cs="Arial"/>
          <w:sz w:val="22"/>
          <w:szCs w:val="22"/>
        </w:rPr>
        <w:t xml:space="preserve"> design outcome </w:t>
      </w:r>
      <w:r w:rsidR="00777EFE">
        <w:rPr>
          <w:rFonts w:cs="Arial"/>
          <w:sz w:val="22"/>
          <w:szCs w:val="22"/>
        </w:rPr>
        <w:t xml:space="preserve">(i.e. transition) </w:t>
      </w:r>
      <w:r w:rsidRPr="000B0A6D">
        <w:rPr>
          <w:rFonts w:cs="Arial"/>
          <w:sz w:val="22"/>
          <w:szCs w:val="22"/>
        </w:rPr>
        <w:t>and would allow a more pedestrian friendly streetscape.</w:t>
      </w:r>
    </w:p>
    <w:p w14:paraId="1BC775C3" w14:textId="77777777" w:rsidR="000B0A6D" w:rsidRPr="000B0A6D" w:rsidRDefault="000B0A6D" w:rsidP="000B0A6D">
      <w:pPr>
        <w:pStyle w:val="ListParagraph"/>
        <w:ind w:left="0"/>
        <w:jc w:val="both"/>
        <w:rPr>
          <w:rFonts w:cs="Arial"/>
          <w:sz w:val="22"/>
          <w:szCs w:val="22"/>
        </w:rPr>
      </w:pPr>
    </w:p>
    <w:p w14:paraId="4DFD70E9" w14:textId="142C63D5" w:rsidR="000B0A6D" w:rsidRPr="000B0A6D" w:rsidRDefault="000B0A6D" w:rsidP="000B0A6D">
      <w:pPr>
        <w:pStyle w:val="ListParagraph"/>
        <w:ind w:left="426"/>
        <w:jc w:val="both"/>
        <w:rPr>
          <w:rFonts w:cs="Arial"/>
          <w:sz w:val="22"/>
          <w:szCs w:val="22"/>
        </w:rPr>
      </w:pPr>
      <w:r w:rsidRPr="000B0A6D">
        <w:rPr>
          <w:rFonts w:cs="Arial"/>
          <w:sz w:val="22"/>
          <w:szCs w:val="22"/>
        </w:rPr>
        <w:t xml:space="preserve">The proposal at present fails to create a responsive street-wall height along the proposed local </w:t>
      </w:r>
      <w:r w:rsidR="00F30CEF">
        <w:rPr>
          <w:rFonts w:cs="Arial"/>
          <w:sz w:val="22"/>
          <w:szCs w:val="22"/>
        </w:rPr>
        <w:t>street</w:t>
      </w:r>
      <w:r w:rsidRPr="000B0A6D">
        <w:rPr>
          <w:rFonts w:cs="Arial"/>
          <w:sz w:val="22"/>
          <w:szCs w:val="22"/>
        </w:rPr>
        <w:t xml:space="preserve"> to the south that takes into account the pedestrian scale and likely height of future development across the road.</w:t>
      </w:r>
    </w:p>
    <w:p w14:paraId="5BB3328E" w14:textId="7149927C" w:rsidR="000B0A6D" w:rsidRPr="000B0A6D" w:rsidRDefault="000B0A6D" w:rsidP="001873F3">
      <w:pPr>
        <w:ind w:left="426"/>
        <w:contextualSpacing/>
        <w:jc w:val="both"/>
        <w:rPr>
          <w:rFonts w:eastAsiaTheme="minorHAnsi" w:cs="Arial"/>
          <w:sz w:val="22"/>
          <w:szCs w:val="22"/>
        </w:rPr>
      </w:pPr>
    </w:p>
    <w:p w14:paraId="742AA529" w14:textId="26F42616" w:rsidR="001873F3" w:rsidRPr="000B0A6D" w:rsidRDefault="000B0A6D" w:rsidP="000B0A6D">
      <w:pPr>
        <w:ind w:left="426"/>
        <w:contextualSpacing/>
        <w:jc w:val="both"/>
        <w:rPr>
          <w:rFonts w:eastAsiaTheme="minorHAnsi" w:cs="Arial"/>
          <w:sz w:val="22"/>
          <w:szCs w:val="22"/>
        </w:rPr>
      </w:pPr>
      <w:r w:rsidRPr="000B0A6D">
        <w:rPr>
          <w:rFonts w:eastAsiaTheme="minorHAnsi" w:cs="Arial"/>
          <w:sz w:val="22"/>
          <w:szCs w:val="22"/>
        </w:rPr>
        <w:t xml:space="preserve">The proposed development is inconsistent with the desired built form adjoining the R2 Low </w:t>
      </w:r>
      <w:r w:rsidR="00C35503">
        <w:rPr>
          <w:rFonts w:eastAsiaTheme="minorHAnsi" w:cs="Arial"/>
          <w:sz w:val="22"/>
          <w:szCs w:val="22"/>
        </w:rPr>
        <w:t>D</w:t>
      </w:r>
      <w:r w:rsidRPr="000B0A6D">
        <w:rPr>
          <w:rFonts w:eastAsiaTheme="minorHAnsi" w:cs="Arial"/>
          <w:sz w:val="22"/>
          <w:szCs w:val="22"/>
        </w:rPr>
        <w:t xml:space="preserve">ensity </w:t>
      </w:r>
      <w:r w:rsidR="00C35503">
        <w:rPr>
          <w:rFonts w:eastAsiaTheme="minorHAnsi" w:cs="Arial"/>
          <w:sz w:val="22"/>
          <w:szCs w:val="22"/>
        </w:rPr>
        <w:t>R</w:t>
      </w:r>
      <w:r w:rsidRPr="000B0A6D">
        <w:rPr>
          <w:rFonts w:eastAsiaTheme="minorHAnsi" w:cs="Arial"/>
          <w:sz w:val="22"/>
          <w:szCs w:val="22"/>
        </w:rPr>
        <w:t>esidential zone interface</w:t>
      </w:r>
      <w:r w:rsidR="00EF7907">
        <w:rPr>
          <w:rFonts w:eastAsiaTheme="minorHAnsi" w:cs="Arial"/>
          <w:sz w:val="22"/>
          <w:szCs w:val="22"/>
        </w:rPr>
        <w:t>.  To this extent it is noted that the development to the east</w:t>
      </w:r>
      <w:r w:rsidR="001873F3" w:rsidRPr="000B0A6D">
        <w:rPr>
          <w:rFonts w:eastAsiaTheme="minorHAnsi" w:cs="Arial"/>
          <w:sz w:val="22"/>
          <w:szCs w:val="22"/>
        </w:rPr>
        <w:t xml:space="preserve"> (DA/2017/709/1</w:t>
      </w:r>
      <w:r w:rsidR="00EF7907">
        <w:rPr>
          <w:rFonts w:eastAsiaTheme="minorHAnsi" w:cs="Arial"/>
          <w:sz w:val="22"/>
          <w:szCs w:val="22"/>
        </w:rPr>
        <w:t xml:space="preserve"> - </w:t>
      </w:r>
      <w:r w:rsidR="00EF7907" w:rsidRPr="000B0A6D">
        <w:rPr>
          <w:rFonts w:eastAsiaTheme="minorHAnsi" w:cs="Arial"/>
          <w:sz w:val="22"/>
          <w:szCs w:val="22"/>
        </w:rPr>
        <w:t>35 Ingleburn Road, Leppington</w:t>
      </w:r>
      <w:r w:rsidR="001873F3" w:rsidRPr="000B0A6D">
        <w:rPr>
          <w:rFonts w:eastAsiaTheme="minorHAnsi" w:cs="Arial"/>
          <w:sz w:val="22"/>
          <w:szCs w:val="22"/>
        </w:rPr>
        <w:t>)</w:t>
      </w:r>
      <w:r w:rsidR="00A8302B">
        <w:rPr>
          <w:rFonts w:eastAsiaTheme="minorHAnsi" w:cs="Arial"/>
          <w:sz w:val="22"/>
          <w:szCs w:val="22"/>
        </w:rPr>
        <w:t xml:space="preserve"> that was </w:t>
      </w:r>
      <w:r w:rsidR="00EF7907">
        <w:rPr>
          <w:rFonts w:eastAsiaTheme="minorHAnsi" w:cs="Arial"/>
          <w:sz w:val="22"/>
          <w:szCs w:val="22"/>
        </w:rPr>
        <w:t xml:space="preserve">approved by the Land and Environment Court </w:t>
      </w:r>
      <w:r w:rsidR="001873F3" w:rsidRPr="000B0A6D">
        <w:rPr>
          <w:rFonts w:eastAsiaTheme="minorHAnsi" w:cs="Arial"/>
          <w:sz w:val="22"/>
          <w:szCs w:val="22"/>
        </w:rPr>
        <w:t xml:space="preserve">created an effective height transition by concentrating </w:t>
      </w:r>
      <w:r w:rsidR="00A8302B">
        <w:rPr>
          <w:rFonts w:eastAsiaTheme="minorHAnsi" w:cs="Arial"/>
          <w:sz w:val="22"/>
          <w:szCs w:val="22"/>
        </w:rPr>
        <w:t xml:space="preserve">the four </w:t>
      </w:r>
      <w:proofErr w:type="spellStart"/>
      <w:r w:rsidR="001873F3" w:rsidRPr="000B0A6D">
        <w:rPr>
          <w:rFonts w:eastAsiaTheme="minorHAnsi" w:cs="Arial"/>
          <w:sz w:val="22"/>
          <w:szCs w:val="22"/>
        </w:rPr>
        <w:t>storey</w:t>
      </w:r>
      <w:proofErr w:type="spellEnd"/>
      <w:r w:rsidR="001873F3" w:rsidRPr="000B0A6D">
        <w:rPr>
          <w:rFonts w:eastAsiaTheme="minorHAnsi" w:cs="Arial"/>
          <w:sz w:val="22"/>
          <w:szCs w:val="22"/>
        </w:rPr>
        <w:t xml:space="preserve"> development at the front of the site</w:t>
      </w:r>
      <w:r w:rsidR="00C35503">
        <w:rPr>
          <w:rFonts w:eastAsiaTheme="minorHAnsi" w:cs="Arial"/>
          <w:sz w:val="22"/>
          <w:szCs w:val="22"/>
        </w:rPr>
        <w:t xml:space="preserve"> with</w:t>
      </w:r>
      <w:r w:rsidR="001873F3" w:rsidRPr="000B0A6D">
        <w:rPr>
          <w:rFonts w:eastAsiaTheme="minorHAnsi" w:cs="Arial"/>
          <w:sz w:val="22"/>
          <w:szCs w:val="22"/>
        </w:rPr>
        <w:t xml:space="preserve"> three </w:t>
      </w:r>
      <w:proofErr w:type="spellStart"/>
      <w:r w:rsidR="001873F3" w:rsidRPr="000B0A6D">
        <w:rPr>
          <w:rFonts w:eastAsiaTheme="minorHAnsi" w:cs="Arial"/>
          <w:sz w:val="22"/>
          <w:szCs w:val="22"/>
        </w:rPr>
        <w:t>storeys</w:t>
      </w:r>
      <w:proofErr w:type="spellEnd"/>
      <w:r w:rsidR="001873F3" w:rsidRPr="000B0A6D">
        <w:rPr>
          <w:rFonts w:eastAsiaTheme="minorHAnsi" w:cs="Arial"/>
          <w:sz w:val="22"/>
          <w:szCs w:val="22"/>
        </w:rPr>
        <w:t xml:space="preserve"> at the rear of the site. </w:t>
      </w:r>
    </w:p>
    <w:p w14:paraId="6867E698" w14:textId="77777777" w:rsidR="00B96B6E" w:rsidRDefault="00B96B6E" w:rsidP="0025756F">
      <w:pPr>
        <w:tabs>
          <w:tab w:val="left" w:pos="0"/>
          <w:tab w:val="left" w:pos="9540"/>
        </w:tabs>
        <w:autoSpaceDE w:val="0"/>
        <w:autoSpaceDN w:val="0"/>
        <w:adjustRightInd w:val="0"/>
        <w:spacing w:line="240" w:lineRule="atLeast"/>
        <w:jc w:val="both"/>
        <w:rPr>
          <w:rFonts w:cs="Arial"/>
          <w:bCs/>
          <w:sz w:val="22"/>
          <w:szCs w:val="22"/>
          <w:lang w:val="en-AU"/>
        </w:rPr>
      </w:pPr>
    </w:p>
    <w:p w14:paraId="4A1E5E97" w14:textId="75147D6F" w:rsidR="009B74C0" w:rsidRPr="00403AE8" w:rsidRDefault="004C1533" w:rsidP="009B74C0">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lang w:val="en-AU"/>
        </w:rPr>
      </w:pPr>
      <w:r w:rsidRPr="004C1533">
        <w:rPr>
          <w:rFonts w:cs="Arial"/>
          <w:bCs/>
          <w:i/>
          <w:sz w:val="22"/>
          <w:szCs w:val="22"/>
          <w:lang w:val="en-AU"/>
        </w:rPr>
        <w:t>The</w:t>
      </w:r>
      <w:r w:rsidR="007365F9">
        <w:rPr>
          <w:rFonts w:cs="Arial"/>
          <w:bCs/>
          <w:i/>
          <w:sz w:val="22"/>
          <w:szCs w:val="22"/>
          <w:lang w:val="en-AU"/>
        </w:rPr>
        <w:t>re are a number of other</w:t>
      </w:r>
      <w:r w:rsidR="00403AE8">
        <w:rPr>
          <w:rFonts w:cs="Arial"/>
          <w:bCs/>
          <w:i/>
          <w:sz w:val="22"/>
          <w:szCs w:val="22"/>
          <w:lang w:val="en-AU"/>
        </w:rPr>
        <w:t xml:space="preserve"> issues which will need to be fully addressed in relation to this proposal:</w:t>
      </w:r>
    </w:p>
    <w:p w14:paraId="2E1D0250" w14:textId="64390131" w:rsidR="00403AE8" w:rsidRDefault="00403AE8" w:rsidP="00403AE8">
      <w:pPr>
        <w:pStyle w:val="ListParagraph"/>
        <w:tabs>
          <w:tab w:val="left" w:pos="0"/>
          <w:tab w:val="left" w:pos="9540"/>
        </w:tabs>
        <w:autoSpaceDE w:val="0"/>
        <w:autoSpaceDN w:val="0"/>
        <w:adjustRightInd w:val="0"/>
        <w:spacing w:line="240" w:lineRule="atLeast"/>
        <w:ind w:left="360"/>
        <w:jc w:val="both"/>
        <w:rPr>
          <w:rFonts w:cs="Arial"/>
          <w:bCs/>
          <w:i/>
          <w:sz w:val="22"/>
          <w:szCs w:val="22"/>
          <w:lang w:val="en-AU"/>
        </w:rPr>
      </w:pPr>
    </w:p>
    <w:p w14:paraId="79EF9335" w14:textId="2F67DDCC" w:rsidR="00403AE8" w:rsidRPr="00403AE8" w:rsidRDefault="00403AE8" w:rsidP="00403AE8">
      <w:pPr>
        <w:pStyle w:val="ListParagraph"/>
        <w:numPr>
          <w:ilvl w:val="0"/>
          <w:numId w:val="44"/>
        </w:numPr>
        <w:tabs>
          <w:tab w:val="left" w:pos="0"/>
          <w:tab w:val="left" w:pos="9540"/>
        </w:tabs>
        <w:autoSpaceDE w:val="0"/>
        <w:autoSpaceDN w:val="0"/>
        <w:adjustRightInd w:val="0"/>
        <w:spacing w:line="240" w:lineRule="atLeast"/>
        <w:ind w:left="851" w:hanging="425"/>
        <w:jc w:val="both"/>
        <w:rPr>
          <w:rFonts w:cs="Arial"/>
          <w:bCs/>
          <w:sz w:val="22"/>
          <w:szCs w:val="22"/>
          <w:lang w:val="en-AU"/>
        </w:rPr>
      </w:pPr>
      <w:r>
        <w:rPr>
          <w:rFonts w:cs="Arial"/>
          <w:bCs/>
          <w:i/>
          <w:iCs/>
          <w:sz w:val="22"/>
          <w:szCs w:val="22"/>
          <w:lang w:val="en-AU"/>
        </w:rPr>
        <w:t>Inconsistency with road design plans and the need for adjoining owner’s consent for the 16m road design proposed by the applicant, including clarity over whether the road width will be shared;</w:t>
      </w:r>
    </w:p>
    <w:p w14:paraId="1C9CE082" w14:textId="3EB49BFF" w:rsidR="00403AE8" w:rsidRPr="00403AE8" w:rsidRDefault="00403AE8" w:rsidP="00403AE8">
      <w:pPr>
        <w:pStyle w:val="ListParagraph"/>
        <w:numPr>
          <w:ilvl w:val="0"/>
          <w:numId w:val="44"/>
        </w:numPr>
        <w:tabs>
          <w:tab w:val="left" w:pos="0"/>
          <w:tab w:val="left" w:pos="9540"/>
        </w:tabs>
        <w:autoSpaceDE w:val="0"/>
        <w:autoSpaceDN w:val="0"/>
        <w:adjustRightInd w:val="0"/>
        <w:spacing w:line="240" w:lineRule="atLeast"/>
        <w:ind w:left="851" w:hanging="425"/>
        <w:jc w:val="both"/>
        <w:rPr>
          <w:rFonts w:cs="Arial"/>
          <w:bCs/>
          <w:sz w:val="22"/>
          <w:szCs w:val="22"/>
          <w:lang w:val="en-AU"/>
        </w:rPr>
      </w:pPr>
      <w:r>
        <w:rPr>
          <w:rFonts w:cs="Arial"/>
          <w:bCs/>
          <w:i/>
          <w:iCs/>
          <w:sz w:val="22"/>
          <w:szCs w:val="22"/>
          <w:lang w:val="en-AU"/>
        </w:rPr>
        <w:t>Implications of the Ingleburn Road Concept Design which anticipates future road widening along Ingleburn and Byron Roads, necessitating redesign of the building form and basement;</w:t>
      </w:r>
    </w:p>
    <w:p w14:paraId="31D16B04" w14:textId="6431B6AB" w:rsidR="00403AE8" w:rsidRPr="00C24A3E" w:rsidRDefault="00403AE8" w:rsidP="00403AE8">
      <w:pPr>
        <w:pStyle w:val="ListParagraph"/>
        <w:numPr>
          <w:ilvl w:val="0"/>
          <w:numId w:val="44"/>
        </w:numPr>
        <w:tabs>
          <w:tab w:val="left" w:pos="0"/>
          <w:tab w:val="left" w:pos="9540"/>
        </w:tabs>
        <w:autoSpaceDE w:val="0"/>
        <w:autoSpaceDN w:val="0"/>
        <w:adjustRightInd w:val="0"/>
        <w:spacing w:line="240" w:lineRule="atLeast"/>
        <w:ind w:left="851" w:hanging="425"/>
        <w:jc w:val="both"/>
        <w:rPr>
          <w:rFonts w:cs="Arial"/>
          <w:bCs/>
          <w:sz w:val="22"/>
          <w:szCs w:val="22"/>
          <w:lang w:val="en-AU"/>
        </w:rPr>
      </w:pPr>
      <w:r>
        <w:rPr>
          <w:rFonts w:cs="Arial"/>
          <w:bCs/>
          <w:i/>
          <w:iCs/>
          <w:sz w:val="22"/>
          <w:szCs w:val="22"/>
          <w:lang w:val="en-AU"/>
        </w:rPr>
        <w:t>The design quality and amenity of the development, having regard to SEPP 65 and the Apartment Design Guide; noting a number of apparent inconsistencies relating to the quantity and quality of communal open space, which appears significantly overshadowed; natural ventilation and solar access to apartments; maximum</w:t>
      </w:r>
      <w:r w:rsidR="00C24A3E">
        <w:rPr>
          <w:rFonts w:cs="Arial"/>
          <w:bCs/>
          <w:i/>
          <w:iCs/>
          <w:sz w:val="22"/>
          <w:szCs w:val="22"/>
          <w:lang w:val="en-AU"/>
        </w:rPr>
        <w:t xml:space="preserve"> room depths and minimum room dimensions; balcony design, overlooking, and visual privacy. There are also concerns about the external appearance of the development, including considerable expanses of blank walls along the southern elevation.</w:t>
      </w:r>
    </w:p>
    <w:p w14:paraId="6239AF30" w14:textId="302B4F17" w:rsidR="00C24A3E" w:rsidRPr="009B74C0" w:rsidRDefault="00C24A3E" w:rsidP="00C24A3E">
      <w:pPr>
        <w:pStyle w:val="ListParagraph"/>
        <w:numPr>
          <w:ilvl w:val="0"/>
          <w:numId w:val="44"/>
        </w:numPr>
        <w:tabs>
          <w:tab w:val="left" w:pos="0"/>
          <w:tab w:val="left" w:pos="9540"/>
        </w:tabs>
        <w:autoSpaceDE w:val="0"/>
        <w:autoSpaceDN w:val="0"/>
        <w:adjustRightInd w:val="0"/>
        <w:ind w:left="851" w:hanging="425"/>
        <w:jc w:val="both"/>
        <w:rPr>
          <w:rFonts w:cs="Arial"/>
          <w:bCs/>
          <w:sz w:val="22"/>
          <w:szCs w:val="22"/>
          <w:lang w:val="en-AU"/>
        </w:rPr>
      </w:pPr>
      <w:r>
        <w:rPr>
          <w:rFonts w:cs="Arial"/>
          <w:bCs/>
          <w:i/>
          <w:iCs/>
          <w:sz w:val="22"/>
          <w:szCs w:val="22"/>
          <w:lang w:val="en-AU"/>
        </w:rPr>
        <w:t>Whether the site can accommodate the proposed density (equivalent to approximately 130 dwellings per hectare), noting that the Growth Centres SEPP specifies only a minimum density band for the site of 25 dwellings per hectare, and noting the height and apparent ADG inconsistencies outlined above.</w:t>
      </w:r>
    </w:p>
    <w:p w14:paraId="6F5CAADB" w14:textId="77777777" w:rsidR="008D239C" w:rsidRDefault="008D239C" w:rsidP="00C24A3E">
      <w:pPr>
        <w:tabs>
          <w:tab w:val="left" w:pos="0"/>
          <w:tab w:val="left" w:pos="9540"/>
        </w:tabs>
        <w:autoSpaceDE w:val="0"/>
        <w:autoSpaceDN w:val="0"/>
        <w:adjustRightInd w:val="0"/>
        <w:jc w:val="both"/>
        <w:rPr>
          <w:rFonts w:cs="Arial"/>
          <w:bCs/>
          <w:sz w:val="22"/>
          <w:szCs w:val="22"/>
          <w:lang w:val="en-AU"/>
        </w:rPr>
      </w:pPr>
    </w:p>
    <w:p w14:paraId="372618DA" w14:textId="77777777" w:rsidR="00C24A3E" w:rsidRPr="00C35503" w:rsidRDefault="00C24A3E" w:rsidP="00B96B6E">
      <w:pPr>
        <w:tabs>
          <w:tab w:val="left" w:pos="426"/>
          <w:tab w:val="left" w:pos="9540"/>
        </w:tabs>
        <w:autoSpaceDE w:val="0"/>
        <w:autoSpaceDN w:val="0"/>
        <w:adjustRightInd w:val="0"/>
        <w:ind w:left="426"/>
        <w:jc w:val="both"/>
        <w:rPr>
          <w:rFonts w:cs="Arial"/>
          <w:sz w:val="22"/>
          <w:szCs w:val="22"/>
          <w:u w:val="single"/>
          <w:lang w:val="en-AU"/>
        </w:rPr>
      </w:pPr>
      <w:r w:rsidRPr="00C35503">
        <w:rPr>
          <w:rFonts w:cs="Arial"/>
          <w:sz w:val="22"/>
          <w:szCs w:val="22"/>
          <w:u w:val="single"/>
        </w:rPr>
        <w:t>Council Comment</w:t>
      </w:r>
    </w:p>
    <w:p w14:paraId="4B942402" w14:textId="77777777" w:rsidR="00C24A3E" w:rsidRDefault="00C24A3E" w:rsidP="00C24A3E">
      <w:pPr>
        <w:tabs>
          <w:tab w:val="left" w:pos="426"/>
          <w:tab w:val="left" w:pos="9540"/>
        </w:tabs>
        <w:autoSpaceDE w:val="0"/>
        <w:autoSpaceDN w:val="0"/>
        <w:adjustRightInd w:val="0"/>
        <w:spacing w:line="240" w:lineRule="atLeast"/>
        <w:jc w:val="both"/>
        <w:rPr>
          <w:rFonts w:cs="Arial"/>
          <w:bCs/>
          <w:sz w:val="22"/>
          <w:szCs w:val="22"/>
          <w:lang w:val="en-AU"/>
        </w:rPr>
      </w:pPr>
    </w:p>
    <w:p w14:paraId="794DCAE1" w14:textId="768E6366" w:rsidR="004C1533" w:rsidRPr="00C35503" w:rsidRDefault="008D239C" w:rsidP="008D239C">
      <w:pPr>
        <w:tabs>
          <w:tab w:val="left" w:pos="709"/>
          <w:tab w:val="left" w:pos="9540"/>
        </w:tabs>
        <w:autoSpaceDE w:val="0"/>
        <w:autoSpaceDN w:val="0"/>
        <w:adjustRightInd w:val="0"/>
        <w:spacing w:line="240" w:lineRule="atLeast"/>
        <w:ind w:left="426"/>
        <w:jc w:val="both"/>
        <w:rPr>
          <w:rFonts w:cs="Arial"/>
          <w:b/>
          <w:i/>
          <w:iCs/>
          <w:sz w:val="22"/>
          <w:szCs w:val="22"/>
          <w:lang w:val="en-AU"/>
        </w:rPr>
      </w:pPr>
      <w:r w:rsidRPr="00C35503">
        <w:rPr>
          <w:rFonts w:cs="Arial"/>
          <w:b/>
          <w:i/>
          <w:iCs/>
          <w:sz w:val="22"/>
          <w:szCs w:val="22"/>
          <w:lang w:val="en-AU"/>
        </w:rPr>
        <w:t>Inconsistency between road design plans</w:t>
      </w:r>
    </w:p>
    <w:p w14:paraId="4F882761" w14:textId="355BA0A9" w:rsidR="008D239C" w:rsidRDefault="008D239C" w:rsidP="008D239C">
      <w:pPr>
        <w:tabs>
          <w:tab w:val="left" w:pos="709"/>
          <w:tab w:val="left" w:pos="9540"/>
        </w:tabs>
        <w:autoSpaceDE w:val="0"/>
        <w:autoSpaceDN w:val="0"/>
        <w:adjustRightInd w:val="0"/>
        <w:spacing w:line="240" w:lineRule="atLeast"/>
        <w:ind w:left="426"/>
        <w:jc w:val="both"/>
        <w:rPr>
          <w:rFonts w:cs="Arial"/>
          <w:b/>
          <w:sz w:val="22"/>
          <w:szCs w:val="22"/>
          <w:lang w:val="en-AU"/>
        </w:rPr>
      </w:pPr>
    </w:p>
    <w:p w14:paraId="172F46DE" w14:textId="322ABF33" w:rsidR="008D239C" w:rsidRPr="008D239C" w:rsidRDefault="008D239C" w:rsidP="008D239C">
      <w:pPr>
        <w:tabs>
          <w:tab w:val="left" w:pos="709"/>
          <w:tab w:val="left" w:pos="9540"/>
        </w:tabs>
        <w:autoSpaceDE w:val="0"/>
        <w:autoSpaceDN w:val="0"/>
        <w:adjustRightInd w:val="0"/>
        <w:spacing w:line="240" w:lineRule="atLeast"/>
        <w:ind w:left="426"/>
        <w:jc w:val="both"/>
        <w:rPr>
          <w:rFonts w:cs="Arial"/>
          <w:b/>
          <w:sz w:val="22"/>
          <w:szCs w:val="22"/>
          <w:lang w:val="en-AU"/>
        </w:rPr>
      </w:pPr>
      <w:r w:rsidRPr="008D239C">
        <w:rPr>
          <w:rFonts w:cs="Arial"/>
          <w:sz w:val="22"/>
          <w:szCs w:val="22"/>
        </w:rPr>
        <w:t xml:space="preserve">The applicant has submitted contradictory road design plans for the southern local street, with one plan indicating half width road construction and another plan indicating full width road construction, which will require owners consent from the </w:t>
      </w:r>
      <w:r w:rsidRPr="008D239C">
        <w:rPr>
          <w:rFonts w:cs="Arial"/>
          <w:sz w:val="22"/>
          <w:szCs w:val="22"/>
        </w:rPr>
        <w:lastRenderedPageBreak/>
        <w:t xml:space="preserve">adjoining southern </w:t>
      </w:r>
      <w:proofErr w:type="spellStart"/>
      <w:r w:rsidRPr="008D239C">
        <w:rPr>
          <w:rFonts w:cs="Arial"/>
          <w:sz w:val="22"/>
          <w:szCs w:val="22"/>
        </w:rPr>
        <w:t>neighbour</w:t>
      </w:r>
      <w:proofErr w:type="spellEnd"/>
      <w:r>
        <w:rPr>
          <w:rFonts w:cs="Arial"/>
          <w:sz w:val="22"/>
          <w:szCs w:val="22"/>
        </w:rPr>
        <w:t xml:space="preserve"> at 76 Byron Road, Leppington.</w:t>
      </w:r>
      <w:r w:rsidRPr="008D239C">
        <w:rPr>
          <w:rFonts w:cs="Arial"/>
          <w:sz w:val="20"/>
          <w:szCs w:val="20"/>
          <w:lang w:eastAsia="en-AU"/>
        </w:rPr>
        <w:t xml:space="preserve"> </w:t>
      </w:r>
      <w:r w:rsidRPr="008D239C">
        <w:rPr>
          <w:rFonts w:cs="Arial"/>
          <w:sz w:val="22"/>
          <w:szCs w:val="22"/>
          <w:lang w:eastAsia="en-AU"/>
        </w:rPr>
        <w:t xml:space="preserve">The precinct road hierarchy </w:t>
      </w:r>
      <w:r>
        <w:rPr>
          <w:rFonts w:cs="Arial"/>
          <w:sz w:val="22"/>
          <w:szCs w:val="22"/>
          <w:lang w:eastAsia="en-AU"/>
        </w:rPr>
        <w:t xml:space="preserve">plan </w:t>
      </w:r>
      <w:r w:rsidRPr="008D239C">
        <w:rPr>
          <w:rFonts w:cs="Arial"/>
          <w:sz w:val="22"/>
          <w:szCs w:val="22"/>
          <w:lang w:eastAsia="en-AU"/>
        </w:rPr>
        <w:t xml:space="preserve">requires a 16m wide local street, with the road width to be shared by 47 Ingleburn Road and the southern adjoining </w:t>
      </w:r>
      <w:proofErr w:type="spellStart"/>
      <w:r w:rsidRPr="008D239C">
        <w:rPr>
          <w:rFonts w:cs="Arial"/>
          <w:sz w:val="22"/>
          <w:szCs w:val="22"/>
          <w:lang w:eastAsia="en-AU"/>
        </w:rPr>
        <w:t>neighbour</w:t>
      </w:r>
      <w:proofErr w:type="spellEnd"/>
      <w:r w:rsidRPr="008D239C">
        <w:rPr>
          <w:rFonts w:cs="Arial"/>
          <w:sz w:val="22"/>
          <w:szCs w:val="22"/>
          <w:lang w:eastAsia="en-AU"/>
        </w:rPr>
        <w:t xml:space="preserve"> at 76 Byron Road as per the Indicative Layout Plan</w:t>
      </w:r>
      <w:r>
        <w:rPr>
          <w:rFonts w:cs="Arial"/>
          <w:sz w:val="22"/>
          <w:szCs w:val="22"/>
          <w:lang w:eastAsia="en-AU"/>
        </w:rPr>
        <w:t>.</w:t>
      </w:r>
      <w:r w:rsidR="00F33146">
        <w:rPr>
          <w:rFonts w:cs="Arial"/>
          <w:sz w:val="22"/>
          <w:szCs w:val="22"/>
          <w:lang w:eastAsia="en-AU"/>
        </w:rPr>
        <w:t xml:space="preserve"> </w:t>
      </w:r>
      <w:r w:rsidR="00F33146">
        <w:rPr>
          <w:rFonts w:cs="Arial"/>
          <w:sz w:val="22"/>
          <w:szCs w:val="22"/>
        </w:rPr>
        <w:t>In respect to the half width road design plan submitted, the plan contains errors and appears to be positioned further north, noting the existence of pedestrian ramps providing access to building block E within the road reserve.</w:t>
      </w:r>
      <w:r w:rsidR="0087265B">
        <w:rPr>
          <w:rFonts w:cs="Arial"/>
          <w:sz w:val="22"/>
          <w:szCs w:val="22"/>
        </w:rPr>
        <w:t xml:space="preserve"> The applicant has failed to acknowledge or address the conflicting road design plans.</w:t>
      </w:r>
    </w:p>
    <w:p w14:paraId="386D033D" w14:textId="28A0B74A"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38A449DB" w14:textId="08494291" w:rsidR="00FA5DC2" w:rsidRDefault="00FA5DC2" w:rsidP="00FA5DC2">
      <w:pPr>
        <w:tabs>
          <w:tab w:val="left" w:pos="0"/>
          <w:tab w:val="left" w:pos="9540"/>
        </w:tabs>
        <w:autoSpaceDE w:val="0"/>
        <w:autoSpaceDN w:val="0"/>
        <w:adjustRightInd w:val="0"/>
        <w:spacing w:line="240" w:lineRule="atLeast"/>
        <w:ind w:firstLine="426"/>
        <w:jc w:val="both"/>
        <w:rPr>
          <w:rFonts w:cs="Arial"/>
          <w:bCs/>
          <w:sz w:val="22"/>
          <w:szCs w:val="22"/>
          <w:lang w:val="en-AU"/>
        </w:rPr>
      </w:pPr>
      <w:r>
        <w:rPr>
          <w:noProof/>
        </w:rPr>
        <w:drawing>
          <wp:inline distT="0" distB="0" distL="0" distR="0" wp14:anchorId="7D8B6CF2" wp14:editId="144C69A0">
            <wp:extent cx="3009900" cy="2581275"/>
            <wp:effectExtent l="38100" t="38100" r="38100"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9900" cy="2581275"/>
                    </a:xfrm>
                    <a:prstGeom prst="rect">
                      <a:avLst/>
                    </a:prstGeom>
                    <a:ln w="38100">
                      <a:solidFill>
                        <a:schemeClr val="tx1"/>
                      </a:solidFill>
                    </a:ln>
                  </pic:spPr>
                </pic:pic>
              </a:graphicData>
            </a:graphic>
          </wp:inline>
        </w:drawing>
      </w:r>
    </w:p>
    <w:p w14:paraId="27A5469A" w14:textId="2B69E3BB" w:rsidR="00FA5DC2" w:rsidRPr="00C35503" w:rsidRDefault="00FA5DC2" w:rsidP="00FA5DC2">
      <w:pPr>
        <w:tabs>
          <w:tab w:val="left" w:pos="0"/>
          <w:tab w:val="left" w:pos="9540"/>
        </w:tabs>
        <w:autoSpaceDE w:val="0"/>
        <w:autoSpaceDN w:val="0"/>
        <w:adjustRightInd w:val="0"/>
        <w:spacing w:line="240" w:lineRule="atLeast"/>
        <w:ind w:firstLine="426"/>
        <w:jc w:val="both"/>
        <w:rPr>
          <w:rFonts w:cs="Arial"/>
          <w:bCs/>
          <w:i/>
          <w:iCs/>
          <w:sz w:val="22"/>
          <w:szCs w:val="22"/>
          <w:lang w:val="en-AU"/>
        </w:rPr>
      </w:pPr>
      <w:r w:rsidRPr="00C35503">
        <w:rPr>
          <w:rFonts w:cs="Arial"/>
          <w:bCs/>
          <w:i/>
          <w:iCs/>
          <w:sz w:val="22"/>
          <w:szCs w:val="22"/>
        </w:rPr>
        <w:t>Image 3 – Proposed half road construction containing plan errors</w:t>
      </w:r>
    </w:p>
    <w:p w14:paraId="65F0C0C9" w14:textId="77777777" w:rsidR="00810F39" w:rsidRDefault="00810F39" w:rsidP="0025756F">
      <w:pPr>
        <w:tabs>
          <w:tab w:val="left" w:pos="0"/>
          <w:tab w:val="left" w:pos="9540"/>
        </w:tabs>
        <w:autoSpaceDE w:val="0"/>
        <w:autoSpaceDN w:val="0"/>
        <w:adjustRightInd w:val="0"/>
        <w:spacing w:line="240" w:lineRule="atLeast"/>
        <w:jc w:val="both"/>
        <w:rPr>
          <w:rFonts w:cs="Arial"/>
          <w:bCs/>
          <w:sz w:val="22"/>
          <w:szCs w:val="22"/>
          <w:lang w:val="en-AU"/>
        </w:rPr>
      </w:pPr>
    </w:p>
    <w:p w14:paraId="6020BABB" w14:textId="77777777" w:rsidR="00810F39" w:rsidRPr="00C35503" w:rsidRDefault="00810F39" w:rsidP="00810F39">
      <w:pPr>
        <w:ind w:left="426"/>
        <w:jc w:val="both"/>
        <w:rPr>
          <w:rFonts w:cs="Arial"/>
          <w:b/>
          <w:bCs/>
          <w:i/>
          <w:iCs/>
          <w:sz w:val="22"/>
          <w:szCs w:val="22"/>
        </w:rPr>
      </w:pPr>
      <w:r w:rsidRPr="00C35503">
        <w:rPr>
          <w:rFonts w:cs="Arial"/>
          <w:b/>
          <w:bCs/>
          <w:i/>
          <w:iCs/>
          <w:sz w:val="22"/>
          <w:szCs w:val="22"/>
        </w:rPr>
        <w:t>Future Upgrade of Ingleburn Road</w:t>
      </w:r>
    </w:p>
    <w:p w14:paraId="47048CF7" w14:textId="77777777" w:rsidR="00810F39" w:rsidRPr="006055EB" w:rsidRDefault="00810F39" w:rsidP="00810F39">
      <w:pPr>
        <w:jc w:val="both"/>
        <w:rPr>
          <w:rFonts w:cs="Arial"/>
          <w:sz w:val="22"/>
          <w:szCs w:val="22"/>
        </w:rPr>
      </w:pPr>
    </w:p>
    <w:p w14:paraId="7735D9C0" w14:textId="77777777" w:rsidR="00C35503" w:rsidRDefault="00810F39" w:rsidP="00810F39">
      <w:pPr>
        <w:ind w:left="426"/>
        <w:jc w:val="both"/>
        <w:rPr>
          <w:rFonts w:cs="Arial"/>
          <w:sz w:val="22"/>
          <w:szCs w:val="22"/>
        </w:rPr>
      </w:pPr>
      <w:r w:rsidRPr="006055EB">
        <w:rPr>
          <w:rFonts w:cs="Arial"/>
          <w:sz w:val="22"/>
          <w:szCs w:val="22"/>
        </w:rPr>
        <w:t xml:space="preserve">The proposed development has failed to consider the Ingleburn Road Concept Design that was provided to the applicant and discussed throughout assessment of DA/2018/1499/1. </w:t>
      </w:r>
    </w:p>
    <w:p w14:paraId="6D381E79" w14:textId="77777777" w:rsidR="00C35503" w:rsidRDefault="00C35503" w:rsidP="00810F39">
      <w:pPr>
        <w:ind w:left="426"/>
        <w:jc w:val="both"/>
        <w:rPr>
          <w:rFonts w:cs="Arial"/>
          <w:sz w:val="22"/>
          <w:szCs w:val="22"/>
        </w:rPr>
      </w:pPr>
    </w:p>
    <w:p w14:paraId="750474DF" w14:textId="2D612FFF" w:rsidR="00810F39" w:rsidRPr="00810F39" w:rsidRDefault="00FB2157" w:rsidP="00810F39">
      <w:pPr>
        <w:ind w:left="426"/>
        <w:jc w:val="both"/>
        <w:rPr>
          <w:rFonts w:cs="Arial"/>
          <w:sz w:val="22"/>
          <w:szCs w:val="22"/>
        </w:rPr>
      </w:pPr>
      <w:r>
        <w:rPr>
          <w:rFonts w:cs="Arial"/>
          <w:sz w:val="22"/>
          <w:szCs w:val="22"/>
        </w:rPr>
        <w:t xml:space="preserve">Increased setbacks are required to both street frontages </w:t>
      </w:r>
      <w:r w:rsidR="00810F39" w:rsidRPr="006055EB">
        <w:rPr>
          <w:rFonts w:cs="Arial"/>
          <w:sz w:val="22"/>
          <w:szCs w:val="22"/>
        </w:rPr>
        <w:t xml:space="preserve">to accommodate </w:t>
      </w:r>
      <w:r w:rsidR="00651ECE">
        <w:rPr>
          <w:rFonts w:cs="Arial"/>
          <w:sz w:val="22"/>
          <w:szCs w:val="22"/>
        </w:rPr>
        <w:t xml:space="preserve">future </w:t>
      </w:r>
      <w:r w:rsidR="00A8302B">
        <w:rPr>
          <w:rFonts w:cs="Arial"/>
          <w:sz w:val="22"/>
          <w:szCs w:val="22"/>
        </w:rPr>
        <w:t>road / intersection upgrades in the precinct</w:t>
      </w:r>
      <w:r w:rsidR="00810F39" w:rsidRPr="006055EB">
        <w:rPr>
          <w:rFonts w:cs="Arial"/>
          <w:sz w:val="22"/>
          <w:szCs w:val="22"/>
        </w:rPr>
        <w:t>.</w:t>
      </w:r>
      <w:r w:rsidR="00810F39">
        <w:rPr>
          <w:rFonts w:cs="Arial"/>
          <w:sz w:val="22"/>
          <w:szCs w:val="22"/>
        </w:rPr>
        <w:t xml:space="preserve"> As per </w:t>
      </w:r>
      <w:r w:rsidR="00810F39" w:rsidRPr="00C35503">
        <w:rPr>
          <w:rFonts w:cs="Arial"/>
          <w:sz w:val="22"/>
          <w:szCs w:val="22"/>
        </w:rPr>
        <w:t xml:space="preserve">image </w:t>
      </w:r>
      <w:r w:rsidR="00B643C9" w:rsidRPr="00C35503">
        <w:rPr>
          <w:rFonts w:cs="Arial"/>
          <w:sz w:val="22"/>
          <w:szCs w:val="22"/>
        </w:rPr>
        <w:t>4</w:t>
      </w:r>
      <w:r w:rsidR="00C35503">
        <w:rPr>
          <w:rFonts w:cs="Arial"/>
          <w:sz w:val="22"/>
          <w:szCs w:val="22"/>
        </w:rPr>
        <w:t xml:space="preserve"> below</w:t>
      </w:r>
      <w:r w:rsidR="00810F39">
        <w:rPr>
          <w:rFonts w:cs="Arial"/>
          <w:sz w:val="22"/>
          <w:szCs w:val="22"/>
        </w:rPr>
        <w:t xml:space="preserve">, it is evident that significant design changes </w:t>
      </w:r>
      <w:r>
        <w:rPr>
          <w:rFonts w:cs="Arial"/>
          <w:sz w:val="22"/>
          <w:szCs w:val="22"/>
        </w:rPr>
        <w:t xml:space="preserve">are required </w:t>
      </w:r>
      <w:r w:rsidR="00810F39">
        <w:rPr>
          <w:rFonts w:cs="Arial"/>
          <w:sz w:val="22"/>
          <w:szCs w:val="22"/>
        </w:rPr>
        <w:t>to ensure that the proposed development does not conflict with the future Ingleburn Road upgrade</w:t>
      </w:r>
      <w:r w:rsidR="008279B7">
        <w:rPr>
          <w:rFonts w:cs="Arial"/>
          <w:sz w:val="22"/>
          <w:szCs w:val="22"/>
        </w:rPr>
        <w:t>.</w:t>
      </w:r>
      <w:r w:rsidR="00810F39">
        <w:rPr>
          <w:rFonts w:cs="Arial"/>
          <w:sz w:val="22"/>
          <w:szCs w:val="22"/>
        </w:rPr>
        <w:t xml:space="preserve"> </w:t>
      </w:r>
    </w:p>
    <w:p w14:paraId="0BAB2ADE" w14:textId="65DBC66D" w:rsidR="00810F39" w:rsidRDefault="00810F39" w:rsidP="0025756F">
      <w:pPr>
        <w:tabs>
          <w:tab w:val="left" w:pos="0"/>
          <w:tab w:val="left" w:pos="9540"/>
        </w:tabs>
        <w:autoSpaceDE w:val="0"/>
        <w:autoSpaceDN w:val="0"/>
        <w:adjustRightInd w:val="0"/>
        <w:spacing w:line="240" w:lineRule="atLeast"/>
        <w:jc w:val="both"/>
        <w:rPr>
          <w:rFonts w:cs="Arial"/>
          <w:bCs/>
          <w:sz w:val="22"/>
          <w:szCs w:val="22"/>
          <w:lang w:val="en-AU"/>
        </w:rPr>
      </w:pPr>
    </w:p>
    <w:p w14:paraId="3B582288" w14:textId="7753B231" w:rsidR="001E78F0" w:rsidRDefault="001E78F0" w:rsidP="001E78F0">
      <w:pPr>
        <w:tabs>
          <w:tab w:val="left" w:pos="0"/>
          <w:tab w:val="left" w:pos="9540"/>
        </w:tabs>
        <w:autoSpaceDE w:val="0"/>
        <w:autoSpaceDN w:val="0"/>
        <w:adjustRightInd w:val="0"/>
        <w:spacing w:line="240" w:lineRule="atLeast"/>
        <w:ind w:firstLine="426"/>
        <w:jc w:val="both"/>
        <w:rPr>
          <w:rFonts w:cs="Arial"/>
          <w:bCs/>
          <w:sz w:val="22"/>
          <w:szCs w:val="22"/>
          <w:lang w:val="en-AU"/>
        </w:rPr>
      </w:pPr>
      <w:r>
        <w:rPr>
          <w:noProof/>
        </w:rPr>
        <w:lastRenderedPageBreak/>
        <w:drawing>
          <wp:inline distT="0" distB="0" distL="0" distR="0" wp14:anchorId="60E80765" wp14:editId="1A1D367F">
            <wp:extent cx="5278120" cy="3609340"/>
            <wp:effectExtent l="19050" t="19050" r="1778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3609340"/>
                    </a:xfrm>
                    <a:prstGeom prst="rect">
                      <a:avLst/>
                    </a:prstGeom>
                    <a:ln w="12700">
                      <a:solidFill>
                        <a:schemeClr val="tx1"/>
                      </a:solidFill>
                    </a:ln>
                  </pic:spPr>
                </pic:pic>
              </a:graphicData>
            </a:graphic>
          </wp:inline>
        </w:drawing>
      </w:r>
    </w:p>
    <w:p w14:paraId="0E49792A" w14:textId="7DC179B2" w:rsidR="001E78F0" w:rsidRPr="00C35503" w:rsidRDefault="001E78F0" w:rsidP="001E78F0">
      <w:pPr>
        <w:tabs>
          <w:tab w:val="left" w:pos="426"/>
          <w:tab w:val="left" w:pos="9540"/>
        </w:tabs>
        <w:autoSpaceDE w:val="0"/>
        <w:autoSpaceDN w:val="0"/>
        <w:adjustRightInd w:val="0"/>
        <w:spacing w:line="240" w:lineRule="atLeast"/>
        <w:ind w:left="426"/>
        <w:jc w:val="both"/>
        <w:rPr>
          <w:rFonts w:cs="Arial"/>
          <w:bCs/>
          <w:i/>
          <w:iCs/>
          <w:sz w:val="22"/>
          <w:szCs w:val="22"/>
          <w:lang w:val="en-AU"/>
        </w:rPr>
      </w:pPr>
      <w:r w:rsidRPr="00C35503">
        <w:rPr>
          <w:rFonts w:cs="Arial"/>
          <w:bCs/>
          <w:i/>
          <w:iCs/>
          <w:sz w:val="22"/>
          <w:szCs w:val="22"/>
        </w:rPr>
        <w:t>Image 4 – ACOR design overlay of required future acquisition along Ingleburn and Byron Road.</w:t>
      </w:r>
    </w:p>
    <w:p w14:paraId="05B0C074" w14:textId="68D3DCE2" w:rsidR="00810F39" w:rsidRDefault="00810F39">
      <w:pPr>
        <w:tabs>
          <w:tab w:val="left" w:pos="0"/>
          <w:tab w:val="left" w:pos="9540"/>
        </w:tabs>
        <w:autoSpaceDE w:val="0"/>
        <w:autoSpaceDN w:val="0"/>
        <w:adjustRightInd w:val="0"/>
        <w:spacing w:line="240" w:lineRule="atLeast"/>
        <w:jc w:val="both"/>
        <w:rPr>
          <w:rFonts w:cs="Arial"/>
          <w:b/>
          <w:color w:val="000080"/>
          <w:sz w:val="22"/>
          <w:szCs w:val="22"/>
          <w:u w:val="single"/>
        </w:rPr>
      </w:pPr>
    </w:p>
    <w:p w14:paraId="486D0B53" w14:textId="00530FFE" w:rsidR="00810F39" w:rsidRPr="00C35503" w:rsidRDefault="00810F39" w:rsidP="00810F39">
      <w:pPr>
        <w:ind w:left="426"/>
        <w:jc w:val="both"/>
        <w:rPr>
          <w:rFonts w:cs="Arial"/>
          <w:b/>
          <w:bCs/>
          <w:i/>
          <w:iCs/>
          <w:sz w:val="22"/>
          <w:szCs w:val="22"/>
        </w:rPr>
      </w:pPr>
      <w:r w:rsidRPr="00C35503">
        <w:rPr>
          <w:rFonts w:cs="Arial"/>
          <w:b/>
          <w:bCs/>
          <w:i/>
          <w:iCs/>
          <w:sz w:val="22"/>
          <w:szCs w:val="22"/>
        </w:rPr>
        <w:t>The design quality of the development</w:t>
      </w:r>
    </w:p>
    <w:p w14:paraId="0D993E8C" w14:textId="4A3BE3E8" w:rsidR="00810F39" w:rsidRDefault="00810F39" w:rsidP="00810F39">
      <w:pPr>
        <w:ind w:left="426"/>
        <w:jc w:val="both"/>
        <w:rPr>
          <w:rFonts w:cs="Arial"/>
          <w:b/>
          <w:bCs/>
          <w:sz w:val="22"/>
          <w:szCs w:val="22"/>
          <w:u w:val="single"/>
        </w:rPr>
      </w:pPr>
    </w:p>
    <w:p w14:paraId="56C6E4AB" w14:textId="77777777" w:rsidR="00C35503" w:rsidRDefault="00FA5DC2" w:rsidP="00810F39">
      <w:pPr>
        <w:ind w:left="426"/>
        <w:jc w:val="both"/>
        <w:rPr>
          <w:rFonts w:cs="Arial"/>
          <w:sz w:val="22"/>
          <w:szCs w:val="22"/>
        </w:rPr>
      </w:pPr>
      <w:r w:rsidRPr="00D274CB">
        <w:rPr>
          <w:rFonts w:cs="Arial"/>
          <w:sz w:val="22"/>
          <w:szCs w:val="22"/>
        </w:rPr>
        <w:t xml:space="preserve">A copy of the assessment of the proposed development against the design criteria of the </w:t>
      </w:r>
      <w:r w:rsidR="00C35503">
        <w:rPr>
          <w:rFonts w:cs="Arial"/>
          <w:sz w:val="22"/>
          <w:szCs w:val="22"/>
        </w:rPr>
        <w:t>Apartment Design Guide (</w:t>
      </w:r>
      <w:r w:rsidRPr="00D274CB">
        <w:rPr>
          <w:rFonts w:cs="Arial"/>
          <w:sz w:val="22"/>
          <w:szCs w:val="22"/>
        </w:rPr>
        <w:t>ADG</w:t>
      </w:r>
      <w:r w:rsidR="00C35503">
        <w:rPr>
          <w:rFonts w:cs="Arial"/>
          <w:sz w:val="22"/>
          <w:szCs w:val="22"/>
        </w:rPr>
        <w:t>)</w:t>
      </w:r>
      <w:r w:rsidRPr="00D274CB">
        <w:rPr>
          <w:rFonts w:cs="Arial"/>
          <w:sz w:val="22"/>
          <w:szCs w:val="22"/>
        </w:rPr>
        <w:t xml:space="preserve"> is provided as an attachment to this report, with assessment of the application revealing several inconsistencies with the ADG and the design quality principles</w:t>
      </w:r>
      <w:r w:rsidR="005775AA">
        <w:rPr>
          <w:rFonts w:cs="Arial"/>
          <w:sz w:val="22"/>
          <w:szCs w:val="22"/>
        </w:rPr>
        <w:t>, which will result in poor amenity being achieved</w:t>
      </w:r>
      <w:r w:rsidRPr="00D274CB">
        <w:rPr>
          <w:rFonts w:cs="Arial"/>
          <w:sz w:val="22"/>
          <w:szCs w:val="22"/>
        </w:rPr>
        <w:t>.</w:t>
      </w:r>
      <w:r>
        <w:rPr>
          <w:rFonts w:cs="Arial"/>
          <w:sz w:val="22"/>
          <w:szCs w:val="22"/>
        </w:rPr>
        <w:t xml:space="preserve"> </w:t>
      </w:r>
    </w:p>
    <w:p w14:paraId="4311A2DE" w14:textId="77777777" w:rsidR="00C35503" w:rsidRDefault="00C35503" w:rsidP="00810F39">
      <w:pPr>
        <w:ind w:left="426"/>
        <w:jc w:val="both"/>
        <w:rPr>
          <w:rFonts w:cs="Arial"/>
          <w:sz w:val="22"/>
          <w:szCs w:val="22"/>
        </w:rPr>
      </w:pPr>
    </w:p>
    <w:p w14:paraId="76A31CC3" w14:textId="5D007984" w:rsidR="00810F39" w:rsidRDefault="005775AA" w:rsidP="00810F39">
      <w:pPr>
        <w:ind w:left="426"/>
        <w:jc w:val="both"/>
        <w:rPr>
          <w:rFonts w:cs="Arial"/>
          <w:sz w:val="22"/>
          <w:szCs w:val="22"/>
        </w:rPr>
      </w:pPr>
      <w:r>
        <w:rPr>
          <w:rFonts w:cs="Arial"/>
          <w:sz w:val="22"/>
          <w:szCs w:val="22"/>
        </w:rPr>
        <w:t>Critically</w:t>
      </w:r>
      <w:r w:rsidR="00FA5DC2">
        <w:rPr>
          <w:rFonts w:cs="Arial"/>
          <w:sz w:val="22"/>
          <w:szCs w:val="22"/>
        </w:rPr>
        <w:t>, the development is inconsistent with the following design criteria of the ADG</w:t>
      </w:r>
      <w:r w:rsidR="00C35503">
        <w:rPr>
          <w:rFonts w:cs="Arial"/>
          <w:sz w:val="22"/>
          <w:szCs w:val="22"/>
        </w:rPr>
        <w:t>:</w:t>
      </w:r>
    </w:p>
    <w:p w14:paraId="2DE40887" w14:textId="2027E488" w:rsidR="005775AA" w:rsidRDefault="005775AA" w:rsidP="00810F39">
      <w:pPr>
        <w:ind w:left="426"/>
        <w:jc w:val="both"/>
        <w:rPr>
          <w:rFonts w:cs="Arial"/>
          <w:sz w:val="22"/>
          <w:szCs w:val="22"/>
        </w:rPr>
      </w:pPr>
    </w:p>
    <w:p w14:paraId="357705CE" w14:textId="5FDEE522" w:rsidR="005775AA" w:rsidRPr="005775AA" w:rsidRDefault="005775AA" w:rsidP="005775AA">
      <w:pPr>
        <w:pStyle w:val="ListParagraph"/>
        <w:numPr>
          <w:ilvl w:val="0"/>
          <w:numId w:val="47"/>
        </w:numPr>
        <w:jc w:val="both"/>
        <w:rPr>
          <w:rFonts w:cs="Arial"/>
          <w:b/>
          <w:bCs/>
          <w:sz w:val="22"/>
          <w:szCs w:val="22"/>
        </w:rPr>
      </w:pPr>
      <w:r>
        <w:rPr>
          <w:rFonts w:cs="Arial"/>
          <w:sz w:val="22"/>
          <w:szCs w:val="22"/>
        </w:rPr>
        <w:t>3B-1 Orientation</w:t>
      </w:r>
    </w:p>
    <w:p w14:paraId="4C5D600F" w14:textId="613EADEB" w:rsidR="005775AA" w:rsidRPr="005775AA" w:rsidRDefault="005775AA" w:rsidP="005775AA">
      <w:pPr>
        <w:pStyle w:val="ListParagraph"/>
        <w:numPr>
          <w:ilvl w:val="0"/>
          <w:numId w:val="47"/>
        </w:numPr>
        <w:jc w:val="both"/>
        <w:rPr>
          <w:rFonts w:cs="Arial"/>
          <w:b/>
          <w:bCs/>
          <w:sz w:val="22"/>
          <w:szCs w:val="22"/>
        </w:rPr>
      </w:pPr>
      <w:r>
        <w:rPr>
          <w:rFonts w:cs="Arial"/>
          <w:sz w:val="22"/>
          <w:szCs w:val="22"/>
        </w:rPr>
        <w:t xml:space="preserve">3C-1 Public </w:t>
      </w:r>
      <w:r w:rsidR="00C35503">
        <w:rPr>
          <w:rFonts w:cs="Arial"/>
          <w:sz w:val="22"/>
          <w:szCs w:val="22"/>
        </w:rPr>
        <w:t>d</w:t>
      </w:r>
      <w:r>
        <w:rPr>
          <w:rFonts w:cs="Arial"/>
          <w:sz w:val="22"/>
          <w:szCs w:val="22"/>
        </w:rPr>
        <w:t>oma</w:t>
      </w:r>
      <w:r w:rsidR="00C35503">
        <w:rPr>
          <w:rFonts w:cs="Arial"/>
          <w:sz w:val="22"/>
          <w:szCs w:val="22"/>
        </w:rPr>
        <w:t>i</w:t>
      </w:r>
      <w:r>
        <w:rPr>
          <w:rFonts w:cs="Arial"/>
          <w:sz w:val="22"/>
          <w:szCs w:val="22"/>
        </w:rPr>
        <w:t xml:space="preserve">n </w:t>
      </w:r>
      <w:r w:rsidR="00C35503">
        <w:rPr>
          <w:rFonts w:cs="Arial"/>
          <w:sz w:val="22"/>
          <w:szCs w:val="22"/>
        </w:rPr>
        <w:t>i</w:t>
      </w:r>
      <w:r>
        <w:rPr>
          <w:rFonts w:cs="Arial"/>
          <w:sz w:val="22"/>
          <w:szCs w:val="22"/>
        </w:rPr>
        <w:t>nterface</w:t>
      </w:r>
    </w:p>
    <w:p w14:paraId="0B1C4632" w14:textId="4D32A311" w:rsidR="005775AA" w:rsidRPr="00F44DA1" w:rsidRDefault="005775AA" w:rsidP="005775AA">
      <w:pPr>
        <w:pStyle w:val="ListParagraph"/>
        <w:numPr>
          <w:ilvl w:val="0"/>
          <w:numId w:val="47"/>
        </w:numPr>
        <w:jc w:val="both"/>
        <w:rPr>
          <w:rFonts w:cs="Arial"/>
          <w:b/>
          <w:bCs/>
          <w:sz w:val="22"/>
          <w:szCs w:val="22"/>
        </w:rPr>
      </w:pPr>
      <w:r>
        <w:rPr>
          <w:rFonts w:cs="Arial"/>
          <w:sz w:val="22"/>
          <w:szCs w:val="22"/>
        </w:rPr>
        <w:t>3D-1(2) Communal and public open space</w:t>
      </w:r>
    </w:p>
    <w:p w14:paraId="2AA6A7F5" w14:textId="50B73DA2" w:rsidR="00F44DA1" w:rsidRPr="00F44DA1" w:rsidRDefault="00F44DA1" w:rsidP="005775AA">
      <w:pPr>
        <w:pStyle w:val="ListParagraph"/>
        <w:numPr>
          <w:ilvl w:val="0"/>
          <w:numId w:val="47"/>
        </w:numPr>
        <w:jc w:val="both"/>
        <w:rPr>
          <w:rFonts w:cs="Arial"/>
          <w:b/>
          <w:bCs/>
          <w:sz w:val="22"/>
          <w:szCs w:val="22"/>
        </w:rPr>
      </w:pPr>
      <w:r>
        <w:rPr>
          <w:rFonts w:cs="Arial"/>
          <w:sz w:val="22"/>
          <w:szCs w:val="22"/>
        </w:rPr>
        <w:t>3E-1 Deep soil zones</w:t>
      </w:r>
    </w:p>
    <w:p w14:paraId="20C4414D" w14:textId="5607B15A" w:rsidR="00F44DA1" w:rsidRPr="00F44DA1" w:rsidRDefault="00F44DA1" w:rsidP="005775AA">
      <w:pPr>
        <w:pStyle w:val="ListParagraph"/>
        <w:numPr>
          <w:ilvl w:val="0"/>
          <w:numId w:val="47"/>
        </w:numPr>
        <w:jc w:val="both"/>
        <w:rPr>
          <w:rFonts w:cs="Arial"/>
          <w:b/>
          <w:bCs/>
          <w:sz w:val="22"/>
          <w:szCs w:val="22"/>
        </w:rPr>
      </w:pPr>
      <w:r>
        <w:rPr>
          <w:rFonts w:cs="Arial"/>
          <w:sz w:val="22"/>
          <w:szCs w:val="22"/>
        </w:rPr>
        <w:t xml:space="preserve">3F-1 Visual </w:t>
      </w:r>
      <w:r w:rsidR="00C35503">
        <w:rPr>
          <w:rFonts w:cs="Arial"/>
          <w:sz w:val="22"/>
          <w:szCs w:val="22"/>
        </w:rPr>
        <w:t>p</w:t>
      </w:r>
      <w:r>
        <w:rPr>
          <w:rFonts w:cs="Arial"/>
          <w:sz w:val="22"/>
          <w:szCs w:val="22"/>
        </w:rPr>
        <w:t>rivacy</w:t>
      </w:r>
    </w:p>
    <w:p w14:paraId="0671E97E" w14:textId="4181C8C3" w:rsidR="00F44DA1" w:rsidRPr="00F44DA1" w:rsidRDefault="00F44DA1" w:rsidP="005775AA">
      <w:pPr>
        <w:pStyle w:val="ListParagraph"/>
        <w:numPr>
          <w:ilvl w:val="0"/>
          <w:numId w:val="47"/>
        </w:numPr>
        <w:jc w:val="both"/>
        <w:rPr>
          <w:rFonts w:cs="Arial"/>
          <w:b/>
          <w:bCs/>
          <w:sz w:val="22"/>
          <w:szCs w:val="22"/>
        </w:rPr>
      </w:pPr>
      <w:r>
        <w:rPr>
          <w:rFonts w:cs="Arial"/>
          <w:sz w:val="22"/>
          <w:szCs w:val="22"/>
        </w:rPr>
        <w:t>3G-1 Pedestrian access and entries</w:t>
      </w:r>
    </w:p>
    <w:p w14:paraId="2AFFA6D3" w14:textId="6720B005" w:rsidR="00F44DA1" w:rsidRPr="00F44DA1" w:rsidRDefault="00F44DA1" w:rsidP="005775AA">
      <w:pPr>
        <w:pStyle w:val="ListParagraph"/>
        <w:numPr>
          <w:ilvl w:val="0"/>
          <w:numId w:val="47"/>
        </w:numPr>
        <w:jc w:val="both"/>
        <w:rPr>
          <w:rFonts w:cs="Arial"/>
          <w:b/>
          <w:bCs/>
          <w:sz w:val="22"/>
          <w:szCs w:val="22"/>
        </w:rPr>
      </w:pPr>
      <w:r>
        <w:rPr>
          <w:rFonts w:cs="Arial"/>
          <w:sz w:val="22"/>
          <w:szCs w:val="22"/>
        </w:rPr>
        <w:t>3H-1 Vehicle access</w:t>
      </w:r>
    </w:p>
    <w:p w14:paraId="6C0D9D5C" w14:textId="7776A64E" w:rsidR="00F44DA1" w:rsidRPr="00F44DA1" w:rsidRDefault="00F44DA1" w:rsidP="005775AA">
      <w:pPr>
        <w:pStyle w:val="ListParagraph"/>
        <w:numPr>
          <w:ilvl w:val="0"/>
          <w:numId w:val="47"/>
        </w:numPr>
        <w:jc w:val="both"/>
        <w:rPr>
          <w:rFonts w:cs="Arial"/>
          <w:b/>
          <w:bCs/>
          <w:sz w:val="22"/>
          <w:szCs w:val="22"/>
        </w:rPr>
      </w:pPr>
      <w:r>
        <w:rPr>
          <w:rFonts w:cs="Arial"/>
          <w:sz w:val="22"/>
          <w:szCs w:val="22"/>
        </w:rPr>
        <w:t>4A-1 Solar and daylight access</w:t>
      </w:r>
    </w:p>
    <w:p w14:paraId="1DD70715" w14:textId="57DFA061" w:rsidR="00F44DA1" w:rsidRDefault="00F44DA1" w:rsidP="005775AA">
      <w:pPr>
        <w:pStyle w:val="ListParagraph"/>
        <w:numPr>
          <w:ilvl w:val="0"/>
          <w:numId w:val="47"/>
        </w:numPr>
        <w:jc w:val="both"/>
        <w:rPr>
          <w:rFonts w:cs="Arial"/>
          <w:sz w:val="22"/>
          <w:szCs w:val="22"/>
        </w:rPr>
      </w:pPr>
      <w:r w:rsidRPr="00F44DA1">
        <w:rPr>
          <w:rFonts w:cs="Arial"/>
          <w:sz w:val="22"/>
          <w:szCs w:val="22"/>
        </w:rPr>
        <w:t>4B-1 Natural Ventilation</w:t>
      </w:r>
    </w:p>
    <w:p w14:paraId="3918809B" w14:textId="6DC3EF7F" w:rsidR="00B21A1C" w:rsidRDefault="00B21A1C" w:rsidP="005775AA">
      <w:pPr>
        <w:pStyle w:val="ListParagraph"/>
        <w:numPr>
          <w:ilvl w:val="0"/>
          <w:numId w:val="47"/>
        </w:numPr>
        <w:jc w:val="both"/>
        <w:rPr>
          <w:rFonts w:cs="Arial"/>
          <w:sz w:val="22"/>
          <w:szCs w:val="22"/>
        </w:rPr>
      </w:pPr>
      <w:r>
        <w:rPr>
          <w:rFonts w:cs="Arial"/>
          <w:sz w:val="22"/>
          <w:szCs w:val="22"/>
        </w:rPr>
        <w:t>4D-2(2) &amp; 4D-3</w:t>
      </w:r>
      <w:r w:rsidR="00B97369">
        <w:rPr>
          <w:rFonts w:cs="Arial"/>
          <w:sz w:val="22"/>
          <w:szCs w:val="22"/>
        </w:rPr>
        <w:t xml:space="preserve">(1&amp;2) </w:t>
      </w:r>
      <w:r>
        <w:rPr>
          <w:rFonts w:cs="Arial"/>
          <w:sz w:val="22"/>
          <w:szCs w:val="22"/>
        </w:rPr>
        <w:t>Apartment size and layout</w:t>
      </w:r>
    </w:p>
    <w:p w14:paraId="10C7C324" w14:textId="2DA0F3B3" w:rsidR="00B97369" w:rsidRDefault="00B97369" w:rsidP="005775AA">
      <w:pPr>
        <w:pStyle w:val="ListParagraph"/>
        <w:numPr>
          <w:ilvl w:val="0"/>
          <w:numId w:val="47"/>
        </w:numPr>
        <w:jc w:val="both"/>
        <w:rPr>
          <w:rFonts w:cs="Arial"/>
          <w:sz w:val="22"/>
          <w:szCs w:val="22"/>
        </w:rPr>
      </w:pPr>
      <w:r>
        <w:rPr>
          <w:rFonts w:cs="Arial"/>
          <w:sz w:val="22"/>
          <w:szCs w:val="22"/>
        </w:rPr>
        <w:t>4E-1 Private open space and balconies</w:t>
      </w:r>
    </w:p>
    <w:p w14:paraId="12B1F777" w14:textId="2DB09570" w:rsidR="00755A9C" w:rsidRPr="00F44DA1" w:rsidRDefault="00755A9C" w:rsidP="005775AA">
      <w:pPr>
        <w:pStyle w:val="ListParagraph"/>
        <w:numPr>
          <w:ilvl w:val="0"/>
          <w:numId w:val="47"/>
        </w:numPr>
        <w:jc w:val="both"/>
        <w:rPr>
          <w:rFonts w:cs="Arial"/>
          <w:sz w:val="22"/>
          <w:szCs w:val="22"/>
        </w:rPr>
      </w:pPr>
      <w:r>
        <w:rPr>
          <w:rFonts w:cs="Arial"/>
          <w:sz w:val="22"/>
          <w:szCs w:val="22"/>
        </w:rPr>
        <w:t>4J – Noise and pollution</w:t>
      </w:r>
    </w:p>
    <w:p w14:paraId="2FA73610" w14:textId="77777777" w:rsidR="00810F39" w:rsidRDefault="00810F39" w:rsidP="008279B7">
      <w:pPr>
        <w:jc w:val="both"/>
        <w:rPr>
          <w:rFonts w:cs="Arial"/>
          <w:b/>
          <w:bCs/>
          <w:sz w:val="22"/>
          <w:szCs w:val="22"/>
          <w:u w:val="single"/>
        </w:rPr>
      </w:pPr>
    </w:p>
    <w:p w14:paraId="06675CA0" w14:textId="7DBE17E9" w:rsidR="00810F39" w:rsidRPr="00C35503" w:rsidRDefault="00810F39" w:rsidP="00810F39">
      <w:pPr>
        <w:ind w:left="426"/>
        <w:jc w:val="both"/>
        <w:rPr>
          <w:rFonts w:cs="Arial"/>
          <w:b/>
          <w:bCs/>
          <w:i/>
          <w:iCs/>
          <w:sz w:val="22"/>
          <w:szCs w:val="22"/>
        </w:rPr>
      </w:pPr>
      <w:r w:rsidRPr="00C35503">
        <w:rPr>
          <w:rFonts w:cs="Arial"/>
          <w:b/>
          <w:bCs/>
          <w:i/>
          <w:iCs/>
          <w:sz w:val="22"/>
          <w:szCs w:val="22"/>
        </w:rPr>
        <w:t>Density</w:t>
      </w:r>
    </w:p>
    <w:p w14:paraId="22CDB387" w14:textId="6078450B" w:rsidR="00810F39" w:rsidRDefault="00810F39">
      <w:pPr>
        <w:tabs>
          <w:tab w:val="left" w:pos="0"/>
          <w:tab w:val="left" w:pos="9540"/>
        </w:tabs>
        <w:autoSpaceDE w:val="0"/>
        <w:autoSpaceDN w:val="0"/>
        <w:adjustRightInd w:val="0"/>
        <w:spacing w:line="240" w:lineRule="atLeast"/>
        <w:jc w:val="both"/>
        <w:rPr>
          <w:rFonts w:cs="Arial"/>
          <w:b/>
          <w:color w:val="000080"/>
          <w:sz w:val="22"/>
          <w:szCs w:val="22"/>
          <w:u w:val="single"/>
        </w:rPr>
      </w:pPr>
    </w:p>
    <w:p w14:paraId="799F05D5" w14:textId="568958CB" w:rsidR="00810F39" w:rsidRDefault="00810F39" w:rsidP="00810F39">
      <w:pPr>
        <w:ind w:left="426"/>
        <w:jc w:val="both"/>
        <w:rPr>
          <w:rFonts w:cs="Arial"/>
          <w:sz w:val="22"/>
          <w:szCs w:val="22"/>
        </w:rPr>
      </w:pPr>
      <w:r>
        <w:rPr>
          <w:rFonts w:cs="Arial"/>
          <w:sz w:val="22"/>
          <w:szCs w:val="22"/>
        </w:rPr>
        <w:t xml:space="preserve">The proposed development seeks to </w:t>
      </w:r>
      <w:r w:rsidRPr="003806A4">
        <w:rPr>
          <w:rFonts w:cs="Arial"/>
          <w:sz w:val="22"/>
          <w:szCs w:val="22"/>
        </w:rPr>
        <w:t>provide approximately</w:t>
      </w:r>
      <w:r w:rsidR="00386630" w:rsidRPr="003806A4">
        <w:rPr>
          <w:rFonts w:cs="Arial"/>
          <w:sz w:val="22"/>
          <w:szCs w:val="22"/>
        </w:rPr>
        <w:t xml:space="preserve"> 115 dwellings</w:t>
      </w:r>
      <w:r w:rsidRPr="003806A4">
        <w:rPr>
          <w:rFonts w:cs="Arial"/>
          <w:sz w:val="22"/>
          <w:szCs w:val="22"/>
        </w:rPr>
        <w:t xml:space="preserve"> per hectare, with the minimum density being 25 dwellings per hectare as per State</w:t>
      </w:r>
      <w:r>
        <w:rPr>
          <w:rFonts w:cs="Arial"/>
          <w:sz w:val="22"/>
          <w:szCs w:val="22"/>
        </w:rPr>
        <w:t xml:space="preserve"> </w:t>
      </w:r>
      <w:r w:rsidRPr="00D66DBF">
        <w:rPr>
          <w:rFonts w:cs="Arial"/>
          <w:sz w:val="22"/>
          <w:szCs w:val="22"/>
        </w:rPr>
        <w:t xml:space="preserve">Environmental Planning Policy (Sydney Region Growth </w:t>
      </w:r>
      <w:proofErr w:type="spellStart"/>
      <w:r>
        <w:rPr>
          <w:rFonts w:cs="Arial"/>
          <w:sz w:val="22"/>
          <w:szCs w:val="22"/>
        </w:rPr>
        <w:t>Centres</w:t>
      </w:r>
      <w:proofErr w:type="spellEnd"/>
      <w:r>
        <w:rPr>
          <w:rFonts w:cs="Arial"/>
          <w:sz w:val="22"/>
          <w:szCs w:val="22"/>
        </w:rPr>
        <w:t>) 2006 (SEPP)(Appendix 9</w:t>
      </w:r>
      <w:r w:rsidRPr="00D66DBF">
        <w:rPr>
          <w:rFonts w:cs="Arial"/>
          <w:sz w:val="22"/>
          <w:szCs w:val="22"/>
        </w:rPr>
        <w:t>)</w:t>
      </w:r>
      <w:r>
        <w:rPr>
          <w:rFonts w:cs="Arial"/>
          <w:sz w:val="22"/>
          <w:szCs w:val="22"/>
        </w:rPr>
        <w:t>.</w:t>
      </w:r>
    </w:p>
    <w:p w14:paraId="43168691" w14:textId="4BE34110" w:rsidR="00810F39" w:rsidRPr="00953294" w:rsidRDefault="00810F39" w:rsidP="00E73D61">
      <w:pPr>
        <w:ind w:left="426"/>
        <w:jc w:val="both"/>
        <w:rPr>
          <w:rFonts w:cs="Arial"/>
          <w:sz w:val="22"/>
          <w:szCs w:val="22"/>
        </w:rPr>
      </w:pPr>
      <w:r w:rsidRPr="00953294">
        <w:rPr>
          <w:rFonts w:cs="Arial"/>
          <w:sz w:val="22"/>
          <w:szCs w:val="22"/>
        </w:rPr>
        <w:lastRenderedPageBreak/>
        <w:t>Based on the issues identified in th</w:t>
      </w:r>
      <w:r w:rsidR="00C35503">
        <w:rPr>
          <w:rFonts w:cs="Arial"/>
          <w:sz w:val="22"/>
          <w:szCs w:val="22"/>
        </w:rPr>
        <w:t>is assessment report,</w:t>
      </w:r>
      <w:r w:rsidRPr="00953294">
        <w:rPr>
          <w:rFonts w:cs="Arial"/>
          <w:sz w:val="22"/>
          <w:szCs w:val="22"/>
        </w:rPr>
        <w:t xml:space="preserve"> </w:t>
      </w:r>
      <w:r w:rsidR="00C35503">
        <w:rPr>
          <w:rFonts w:cs="Arial"/>
          <w:sz w:val="22"/>
          <w:szCs w:val="22"/>
        </w:rPr>
        <w:t xml:space="preserve">including the contravention of the maximum height of buildings development standard; </w:t>
      </w:r>
      <w:r>
        <w:rPr>
          <w:rFonts w:cs="Arial"/>
          <w:sz w:val="22"/>
          <w:szCs w:val="22"/>
        </w:rPr>
        <w:t xml:space="preserve">significant </w:t>
      </w:r>
      <w:r w:rsidRPr="00953294">
        <w:rPr>
          <w:rFonts w:cs="Arial"/>
          <w:sz w:val="22"/>
          <w:szCs w:val="22"/>
        </w:rPr>
        <w:t>overshadowing of the principal usable part of ground level communal open space areas</w:t>
      </w:r>
      <w:r w:rsidR="00C35503">
        <w:rPr>
          <w:rFonts w:cs="Arial"/>
          <w:sz w:val="22"/>
          <w:szCs w:val="22"/>
        </w:rPr>
        <w:t>;</w:t>
      </w:r>
      <w:r w:rsidRPr="00953294">
        <w:rPr>
          <w:rFonts w:cs="Arial"/>
          <w:sz w:val="22"/>
          <w:szCs w:val="22"/>
        </w:rPr>
        <w:t xml:space="preserve"> inappropriate street wall height adjacent to the new local </w:t>
      </w:r>
      <w:r w:rsidR="004E0EEB">
        <w:rPr>
          <w:rFonts w:cs="Arial"/>
          <w:sz w:val="22"/>
          <w:szCs w:val="22"/>
        </w:rPr>
        <w:t>street</w:t>
      </w:r>
      <w:r w:rsidR="00C35503">
        <w:rPr>
          <w:rFonts w:cs="Arial"/>
          <w:sz w:val="22"/>
          <w:szCs w:val="22"/>
        </w:rPr>
        <w:t>;</w:t>
      </w:r>
      <w:r w:rsidRPr="00953294">
        <w:rPr>
          <w:rFonts w:cs="Arial"/>
          <w:sz w:val="22"/>
          <w:szCs w:val="22"/>
        </w:rPr>
        <w:t xml:space="preserve"> </w:t>
      </w:r>
      <w:r w:rsidR="00C35503">
        <w:rPr>
          <w:rFonts w:cs="Arial"/>
          <w:sz w:val="22"/>
          <w:szCs w:val="22"/>
        </w:rPr>
        <w:t>non-compliant</w:t>
      </w:r>
      <w:r w:rsidR="00DC4C78">
        <w:rPr>
          <w:rFonts w:cs="Arial"/>
          <w:sz w:val="22"/>
          <w:szCs w:val="22"/>
        </w:rPr>
        <w:t xml:space="preserve"> side setbacks</w:t>
      </w:r>
      <w:r w:rsidR="00C35503">
        <w:rPr>
          <w:rFonts w:cs="Arial"/>
          <w:sz w:val="22"/>
          <w:szCs w:val="22"/>
        </w:rPr>
        <w:t>;</w:t>
      </w:r>
      <w:r w:rsidR="00EE2E54">
        <w:rPr>
          <w:rFonts w:cs="Arial"/>
          <w:sz w:val="22"/>
          <w:szCs w:val="22"/>
        </w:rPr>
        <w:t xml:space="preserve"> </w:t>
      </w:r>
      <w:r>
        <w:rPr>
          <w:rFonts w:cs="Arial"/>
          <w:sz w:val="22"/>
          <w:szCs w:val="22"/>
        </w:rPr>
        <w:t xml:space="preserve">insufficient </w:t>
      </w:r>
      <w:r w:rsidRPr="00953294">
        <w:rPr>
          <w:rFonts w:cs="Arial"/>
          <w:sz w:val="22"/>
          <w:szCs w:val="22"/>
        </w:rPr>
        <w:t>building separation</w:t>
      </w:r>
      <w:r w:rsidR="00C35503">
        <w:rPr>
          <w:rFonts w:cs="Arial"/>
          <w:sz w:val="22"/>
          <w:szCs w:val="22"/>
        </w:rPr>
        <w:t>;</w:t>
      </w:r>
      <w:r w:rsidRPr="00953294">
        <w:rPr>
          <w:rFonts w:cs="Arial"/>
          <w:sz w:val="22"/>
          <w:szCs w:val="22"/>
        </w:rPr>
        <w:t xml:space="preserve"> and natural ventilation requirements unlikely to be met, it is considered that the proposed density is not appropriate</w:t>
      </w:r>
      <w:r w:rsidR="003806A4">
        <w:rPr>
          <w:rFonts w:cs="Arial"/>
          <w:sz w:val="22"/>
          <w:szCs w:val="22"/>
        </w:rPr>
        <w:t xml:space="preserve"> for the site</w:t>
      </w:r>
      <w:r w:rsidRPr="00953294">
        <w:rPr>
          <w:rFonts w:cs="Arial"/>
          <w:sz w:val="22"/>
          <w:szCs w:val="22"/>
        </w:rPr>
        <w:t xml:space="preserve">. </w:t>
      </w:r>
    </w:p>
    <w:p w14:paraId="2254515A" w14:textId="77777777" w:rsidR="0072391C" w:rsidRDefault="0072391C" w:rsidP="0025756F">
      <w:pPr>
        <w:tabs>
          <w:tab w:val="left" w:pos="0"/>
          <w:tab w:val="left" w:pos="9540"/>
        </w:tabs>
        <w:autoSpaceDE w:val="0"/>
        <w:autoSpaceDN w:val="0"/>
        <w:adjustRightInd w:val="0"/>
        <w:spacing w:line="240" w:lineRule="atLeast"/>
        <w:jc w:val="both"/>
        <w:rPr>
          <w:rFonts w:cs="Arial"/>
          <w:b/>
          <w:color w:val="000080"/>
          <w:sz w:val="22"/>
          <w:szCs w:val="22"/>
          <w:u w:val="single"/>
        </w:rPr>
      </w:pPr>
    </w:p>
    <w:p w14:paraId="49220B68" w14:textId="17C1A0D8"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14:paraId="3A1C833A" w14:textId="77777777"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72E317DE" w14:textId="77777777"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14:paraId="0D178AA6" w14:textId="77777777" w:rsidR="00B06B78" w:rsidRDefault="00B06B78" w:rsidP="0025756F">
      <w:pPr>
        <w:jc w:val="both"/>
        <w:rPr>
          <w:rFonts w:cs="Arial"/>
          <w:sz w:val="22"/>
          <w:szCs w:val="22"/>
        </w:rPr>
      </w:pPr>
    </w:p>
    <w:p w14:paraId="5B2EC477" w14:textId="77777777"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14:paraId="5FD70179" w14:textId="77777777" w:rsidR="00970D12" w:rsidRPr="00451C4B" w:rsidRDefault="00970D12" w:rsidP="0025756F">
      <w:pPr>
        <w:jc w:val="both"/>
        <w:rPr>
          <w:rFonts w:cs="Arial"/>
          <w:sz w:val="22"/>
          <w:szCs w:val="22"/>
        </w:rPr>
      </w:pPr>
    </w:p>
    <w:p w14:paraId="5660703F" w14:textId="77777777"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14:paraId="4CBF134D" w14:textId="77777777" w:rsidR="00B06B78" w:rsidRDefault="00B06B78" w:rsidP="0025756F">
      <w:pPr>
        <w:jc w:val="both"/>
        <w:rPr>
          <w:rFonts w:cs="Arial"/>
          <w:sz w:val="22"/>
          <w:szCs w:val="22"/>
        </w:rPr>
      </w:pPr>
    </w:p>
    <w:p w14:paraId="595458D2" w14:textId="77777777"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14:paraId="13E0670E" w14:textId="77777777" w:rsidR="00B06B78" w:rsidRPr="004E2040" w:rsidRDefault="00B06B78" w:rsidP="0025756F">
      <w:pPr>
        <w:jc w:val="both"/>
        <w:rPr>
          <w:rFonts w:cs="Arial"/>
          <w:sz w:val="22"/>
          <w:szCs w:val="22"/>
        </w:rPr>
      </w:pPr>
    </w:p>
    <w:p w14:paraId="22DE33BE" w14:textId="77777777" w:rsidR="00502BC2" w:rsidRPr="00502BC2" w:rsidRDefault="00502BC2" w:rsidP="00502BC2">
      <w:pPr>
        <w:numPr>
          <w:ilvl w:val="0"/>
          <w:numId w:val="1"/>
        </w:numPr>
        <w:jc w:val="both"/>
        <w:rPr>
          <w:rFonts w:cs="Arial"/>
          <w:sz w:val="22"/>
          <w:szCs w:val="22"/>
        </w:rPr>
      </w:pPr>
      <w:r>
        <w:rPr>
          <w:rFonts w:cs="Arial"/>
          <w:sz w:val="22"/>
          <w:szCs w:val="22"/>
        </w:rPr>
        <w:t>State Environmental Planning Policy (State and Regional Development) 2011</w:t>
      </w:r>
      <w:r w:rsidR="000B066D">
        <w:rPr>
          <w:rFonts w:cs="Arial"/>
          <w:sz w:val="22"/>
          <w:szCs w:val="22"/>
        </w:rPr>
        <w:t>.</w:t>
      </w:r>
    </w:p>
    <w:p w14:paraId="4173C795" w14:textId="77777777" w:rsidR="00332F2C" w:rsidRDefault="00332F2C" w:rsidP="00FF0794">
      <w:pPr>
        <w:numPr>
          <w:ilvl w:val="0"/>
          <w:numId w:val="1"/>
        </w:numPr>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ED05EF">
        <w:rPr>
          <w:rFonts w:cs="Arial"/>
          <w:sz w:val="22"/>
          <w:szCs w:val="22"/>
        </w:rPr>
        <w:t>.</w:t>
      </w:r>
    </w:p>
    <w:p w14:paraId="11BC6484" w14:textId="77777777" w:rsidR="00144B81" w:rsidRDefault="00144B81" w:rsidP="00FF0794">
      <w:pPr>
        <w:numPr>
          <w:ilvl w:val="0"/>
          <w:numId w:val="1"/>
        </w:numPr>
        <w:jc w:val="both"/>
        <w:rPr>
          <w:rFonts w:cs="Arial"/>
          <w:sz w:val="22"/>
          <w:szCs w:val="22"/>
        </w:rPr>
      </w:pPr>
      <w:r>
        <w:rPr>
          <w:rFonts w:cs="Arial"/>
          <w:sz w:val="22"/>
          <w:szCs w:val="22"/>
        </w:rPr>
        <w:t>State Environmental Planning Policy (Infrastructure) 2007</w:t>
      </w:r>
      <w:r w:rsidR="00ED05EF">
        <w:rPr>
          <w:rFonts w:cs="Arial"/>
          <w:sz w:val="22"/>
          <w:szCs w:val="22"/>
        </w:rPr>
        <w:t>.</w:t>
      </w:r>
    </w:p>
    <w:p w14:paraId="680FB370" w14:textId="77777777" w:rsidR="00B06B78" w:rsidRDefault="00B06B78" w:rsidP="00FF0794">
      <w:pPr>
        <w:numPr>
          <w:ilvl w:val="0"/>
          <w:numId w:val="1"/>
        </w:numPr>
        <w:jc w:val="both"/>
        <w:rPr>
          <w:rFonts w:cs="Arial"/>
          <w:sz w:val="22"/>
          <w:szCs w:val="22"/>
        </w:rPr>
      </w:pPr>
      <w:r w:rsidRPr="004E2040">
        <w:rPr>
          <w:rFonts w:cs="Arial"/>
          <w:sz w:val="22"/>
          <w:szCs w:val="22"/>
        </w:rPr>
        <w:t>State Envir</w:t>
      </w:r>
      <w:r w:rsidR="008153AA">
        <w:rPr>
          <w:rFonts w:cs="Arial"/>
          <w:sz w:val="22"/>
          <w:szCs w:val="22"/>
        </w:rPr>
        <w:t>onmental Planning Policy No 55 -</w:t>
      </w:r>
      <w:r w:rsidRPr="004E2040">
        <w:rPr>
          <w:rFonts w:cs="Arial"/>
          <w:sz w:val="22"/>
          <w:szCs w:val="22"/>
        </w:rPr>
        <w:t xml:space="preserve"> Remediation of Land</w:t>
      </w:r>
      <w:r w:rsidR="00ED05EF">
        <w:rPr>
          <w:rFonts w:cs="Arial"/>
          <w:sz w:val="22"/>
          <w:szCs w:val="22"/>
        </w:rPr>
        <w:t>.</w:t>
      </w:r>
    </w:p>
    <w:p w14:paraId="3D63D117" w14:textId="7FF839BD" w:rsidR="0077399F" w:rsidRDefault="0077399F" w:rsidP="0077399F">
      <w:pPr>
        <w:numPr>
          <w:ilvl w:val="0"/>
          <w:numId w:val="1"/>
        </w:numPr>
        <w:jc w:val="both"/>
        <w:rPr>
          <w:rFonts w:cs="Arial"/>
          <w:sz w:val="22"/>
          <w:szCs w:val="22"/>
        </w:rPr>
      </w:pPr>
      <w:r>
        <w:rPr>
          <w:rFonts w:cs="Arial"/>
          <w:sz w:val="22"/>
          <w:szCs w:val="22"/>
        </w:rPr>
        <w:t>State Environmental Planning Policy No 6</w:t>
      </w:r>
      <w:r w:rsidR="00A851DE">
        <w:rPr>
          <w:rFonts w:cs="Arial"/>
          <w:sz w:val="22"/>
          <w:szCs w:val="22"/>
        </w:rPr>
        <w:t>5</w:t>
      </w:r>
      <w:r>
        <w:rPr>
          <w:rFonts w:cs="Arial"/>
          <w:sz w:val="22"/>
          <w:szCs w:val="22"/>
        </w:rPr>
        <w:t xml:space="preserve"> - </w:t>
      </w:r>
      <w:r w:rsidR="007E4AC2" w:rsidRPr="00724BDD">
        <w:rPr>
          <w:rFonts w:cs="Arial"/>
          <w:sz w:val="22"/>
          <w:szCs w:val="22"/>
        </w:rPr>
        <w:t>Design Quality of Residential Apartment Development.</w:t>
      </w:r>
    </w:p>
    <w:p w14:paraId="35931C04" w14:textId="4EB0971C" w:rsidR="007E4AC2" w:rsidRPr="00724BDD" w:rsidRDefault="007E4AC2" w:rsidP="007E4AC2">
      <w:pPr>
        <w:numPr>
          <w:ilvl w:val="0"/>
          <w:numId w:val="1"/>
        </w:numPr>
        <w:ind w:left="357" w:hanging="357"/>
        <w:jc w:val="both"/>
        <w:rPr>
          <w:rFonts w:cs="Arial"/>
          <w:sz w:val="22"/>
          <w:szCs w:val="22"/>
        </w:rPr>
      </w:pPr>
      <w:r w:rsidRPr="00724BDD">
        <w:rPr>
          <w:rFonts w:cs="Arial"/>
          <w:sz w:val="22"/>
          <w:szCs w:val="22"/>
        </w:rPr>
        <w:t>State Environmental Planning Policy (Building Sustainability Index: BASIX) 2004</w:t>
      </w:r>
      <w:r w:rsidR="00C35503">
        <w:rPr>
          <w:rFonts w:cs="Arial"/>
          <w:sz w:val="22"/>
          <w:szCs w:val="22"/>
        </w:rPr>
        <w:t>.</w:t>
      </w:r>
    </w:p>
    <w:p w14:paraId="39592D6E" w14:textId="77777777" w:rsidR="00B06B78" w:rsidRPr="004E2040" w:rsidRDefault="001A3EA5" w:rsidP="00FF0794">
      <w:pPr>
        <w:numPr>
          <w:ilvl w:val="0"/>
          <w:numId w:val="1"/>
        </w:numPr>
        <w:jc w:val="both"/>
        <w:rPr>
          <w:rFonts w:cs="Arial"/>
          <w:sz w:val="22"/>
          <w:szCs w:val="22"/>
        </w:rPr>
      </w:pPr>
      <w:r>
        <w:rPr>
          <w:rFonts w:cs="Arial"/>
          <w:sz w:val="22"/>
          <w:szCs w:val="22"/>
        </w:rPr>
        <w:t>Sydney</w:t>
      </w:r>
      <w:r w:rsidR="003C6F2E">
        <w:rPr>
          <w:rFonts w:cs="Arial"/>
          <w:sz w:val="22"/>
          <w:szCs w:val="22"/>
        </w:rPr>
        <w:t xml:space="preserve"> Regional Environmental Plan</w:t>
      </w:r>
      <w:r w:rsidR="008153AA">
        <w:rPr>
          <w:rFonts w:cs="Arial"/>
          <w:sz w:val="22"/>
          <w:szCs w:val="22"/>
        </w:rPr>
        <w:t xml:space="preserve"> No 20 -</w:t>
      </w:r>
      <w:r w:rsidR="00B06B78" w:rsidRPr="004E2040">
        <w:rPr>
          <w:rFonts w:cs="Arial"/>
          <w:sz w:val="22"/>
          <w:szCs w:val="22"/>
        </w:rPr>
        <w:t xml:space="preserve"> Hawkesbury-Nepean River</w:t>
      </w:r>
      <w:r w:rsidR="00ED05EF">
        <w:rPr>
          <w:rFonts w:cs="Arial"/>
          <w:sz w:val="22"/>
          <w:szCs w:val="22"/>
        </w:rPr>
        <w:t>.</w:t>
      </w:r>
    </w:p>
    <w:p w14:paraId="2C487650" w14:textId="77777777" w:rsidR="007E4AC2" w:rsidRPr="00445B32" w:rsidRDefault="007E4AC2">
      <w:pPr>
        <w:jc w:val="both"/>
        <w:rPr>
          <w:rFonts w:cs="Arial"/>
          <w:sz w:val="22"/>
          <w:szCs w:val="22"/>
          <w:u w:val="single"/>
        </w:rPr>
      </w:pPr>
    </w:p>
    <w:p w14:paraId="413B6E4C" w14:textId="77777777" w:rsidR="00DA3F92" w:rsidRPr="00445B32" w:rsidRDefault="00DA3F92" w:rsidP="00DA3F92">
      <w:pPr>
        <w:jc w:val="both"/>
        <w:rPr>
          <w:rFonts w:cs="Arial"/>
          <w:sz w:val="22"/>
          <w:szCs w:val="22"/>
          <w:u w:val="single"/>
        </w:rPr>
      </w:pPr>
      <w:r w:rsidRPr="00445B32">
        <w:rPr>
          <w:rFonts w:cs="Arial"/>
          <w:sz w:val="22"/>
          <w:szCs w:val="22"/>
          <w:u w:val="single"/>
        </w:rPr>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14:paraId="200339BF" w14:textId="77777777" w:rsidR="00DA3F92" w:rsidRDefault="00DA3F92" w:rsidP="00DA3F92">
      <w:pPr>
        <w:jc w:val="both"/>
        <w:rPr>
          <w:rFonts w:cs="Arial"/>
          <w:sz w:val="22"/>
          <w:szCs w:val="22"/>
        </w:rPr>
      </w:pPr>
    </w:p>
    <w:p w14:paraId="36CB0996" w14:textId="77777777"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14:paraId="263B97FC" w14:textId="77777777" w:rsidR="00EE037C" w:rsidRPr="00445B32" w:rsidRDefault="00EE037C" w:rsidP="00DA3F92">
      <w:pPr>
        <w:jc w:val="both"/>
        <w:rPr>
          <w:rFonts w:cs="Arial"/>
          <w:sz w:val="22"/>
          <w:szCs w:val="22"/>
        </w:rPr>
      </w:pPr>
    </w:p>
    <w:p w14:paraId="574265E1" w14:textId="36DD1808"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0D788A">
        <w:rPr>
          <w:rFonts w:cs="Arial"/>
          <w:sz w:val="22"/>
          <w:szCs w:val="22"/>
        </w:rPr>
        <w:t>30,067,529</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14:paraId="294B3F95" w14:textId="77777777" w:rsidR="00061669" w:rsidRDefault="00061669" w:rsidP="00FF0794">
      <w:pPr>
        <w:jc w:val="both"/>
        <w:rPr>
          <w:rFonts w:cs="Arial"/>
          <w:sz w:val="22"/>
          <w:szCs w:val="22"/>
        </w:rPr>
      </w:pPr>
    </w:p>
    <w:p w14:paraId="46D2FE9C" w14:textId="77777777" w:rsidR="00971011" w:rsidRPr="00971011" w:rsidRDefault="00971011" w:rsidP="00971011">
      <w:pPr>
        <w:jc w:val="both"/>
        <w:rPr>
          <w:sz w:val="22"/>
          <w:szCs w:val="22"/>
          <w:u w:val="single"/>
        </w:rPr>
      </w:pPr>
      <w:r w:rsidRPr="00971011">
        <w:rPr>
          <w:sz w:val="22"/>
          <w:szCs w:val="22"/>
          <w:u w:val="single"/>
        </w:rPr>
        <w:t xml:space="preserve">State Environmental Planning Policy (Sydney Region Growth </w:t>
      </w:r>
      <w:proofErr w:type="spellStart"/>
      <w:r w:rsidRPr="00971011">
        <w:rPr>
          <w:sz w:val="22"/>
          <w:szCs w:val="22"/>
          <w:u w:val="single"/>
        </w:rPr>
        <w:t>Centres</w:t>
      </w:r>
      <w:proofErr w:type="spellEnd"/>
      <w:r w:rsidRPr="00971011">
        <w:rPr>
          <w:sz w:val="22"/>
          <w:szCs w:val="22"/>
          <w:u w:val="single"/>
        </w:rPr>
        <w:t>) 2006 (Growth</w:t>
      </w:r>
      <w:r w:rsidR="00D22340">
        <w:rPr>
          <w:sz w:val="22"/>
          <w:szCs w:val="22"/>
          <w:u w:val="single"/>
        </w:rPr>
        <w:t xml:space="preserve"> </w:t>
      </w:r>
      <w:r w:rsidRPr="00971011">
        <w:rPr>
          <w:sz w:val="22"/>
          <w:szCs w:val="22"/>
          <w:u w:val="single"/>
        </w:rPr>
        <w:t>SEPP)</w:t>
      </w:r>
    </w:p>
    <w:p w14:paraId="277E8B74" w14:textId="77777777" w:rsidR="00971011" w:rsidRDefault="00971011" w:rsidP="00971011">
      <w:pPr>
        <w:jc w:val="both"/>
        <w:rPr>
          <w:sz w:val="22"/>
          <w:szCs w:val="22"/>
        </w:rPr>
      </w:pPr>
    </w:p>
    <w:p w14:paraId="3CB8A061" w14:textId="25E0C8ED" w:rsidR="00943BE4" w:rsidRDefault="00943BE4" w:rsidP="00943BE4">
      <w:pPr>
        <w:jc w:val="both"/>
        <w:rPr>
          <w:rFonts w:cs="Arial"/>
          <w:color w:val="000000"/>
          <w:sz w:val="22"/>
          <w:szCs w:val="22"/>
        </w:rPr>
      </w:pPr>
      <w:r w:rsidRPr="005675FD">
        <w:rPr>
          <w:rFonts w:cs="Arial"/>
          <w:sz w:val="22"/>
          <w:szCs w:val="22"/>
          <w:lang w:val="en-AU"/>
        </w:rPr>
        <w:t xml:space="preserve">The Growth SEPP aims to </w:t>
      </w:r>
      <w:r w:rsidRPr="005675FD">
        <w:rPr>
          <w:rFonts w:cs="Arial"/>
          <w:color w:val="000000"/>
          <w:sz w:val="22"/>
          <w:szCs w:val="22"/>
        </w:rPr>
        <w:t>co-ordinate the release of land for residential, employment and other urban development in the North West Growth Centre, the South West Growth Centre and the Wilton Growth Area</w:t>
      </w:r>
      <w:r>
        <w:rPr>
          <w:rFonts w:cs="Arial"/>
          <w:color w:val="000000"/>
          <w:sz w:val="22"/>
          <w:szCs w:val="22"/>
        </w:rPr>
        <w:t>.</w:t>
      </w:r>
    </w:p>
    <w:p w14:paraId="3B88E053" w14:textId="77777777" w:rsidR="00226FE0" w:rsidRPr="005675FD" w:rsidRDefault="00226FE0" w:rsidP="00943BE4">
      <w:pPr>
        <w:jc w:val="both"/>
        <w:rPr>
          <w:rFonts w:cs="Arial"/>
          <w:sz w:val="22"/>
          <w:szCs w:val="22"/>
          <w:lang w:val="en-AU"/>
        </w:rPr>
      </w:pPr>
    </w:p>
    <w:p w14:paraId="618AD3C3" w14:textId="77777777" w:rsidR="004B2BA2" w:rsidRPr="00222B06" w:rsidRDefault="004B2BA2" w:rsidP="00971011">
      <w:pPr>
        <w:jc w:val="both"/>
        <w:rPr>
          <w:i/>
          <w:sz w:val="22"/>
          <w:szCs w:val="22"/>
        </w:rPr>
      </w:pPr>
      <w:r>
        <w:rPr>
          <w:i/>
          <w:sz w:val="22"/>
          <w:szCs w:val="22"/>
        </w:rPr>
        <w:t xml:space="preserve">Site </w:t>
      </w:r>
      <w:r w:rsidRPr="00222B06">
        <w:rPr>
          <w:i/>
          <w:sz w:val="22"/>
          <w:szCs w:val="22"/>
        </w:rPr>
        <w:t>Zoning</w:t>
      </w:r>
    </w:p>
    <w:p w14:paraId="25EAC286" w14:textId="77777777" w:rsidR="004B2BA2" w:rsidRDefault="004B2BA2" w:rsidP="00971011">
      <w:pPr>
        <w:jc w:val="both"/>
        <w:rPr>
          <w:sz w:val="22"/>
          <w:szCs w:val="22"/>
        </w:rPr>
      </w:pPr>
    </w:p>
    <w:p w14:paraId="3A354A9F" w14:textId="077EDAB3" w:rsidR="00D22340" w:rsidRDefault="00D22340" w:rsidP="00971011">
      <w:pPr>
        <w:jc w:val="both"/>
        <w:rPr>
          <w:sz w:val="22"/>
          <w:szCs w:val="22"/>
        </w:rPr>
      </w:pPr>
      <w:r>
        <w:rPr>
          <w:sz w:val="22"/>
          <w:szCs w:val="22"/>
        </w:rPr>
        <w:t xml:space="preserve">The site is zoned </w:t>
      </w:r>
      <w:r w:rsidR="00A851DE">
        <w:rPr>
          <w:sz w:val="22"/>
          <w:szCs w:val="22"/>
        </w:rPr>
        <w:t xml:space="preserve">R3 Medium density residential </w:t>
      </w:r>
      <w:r>
        <w:rPr>
          <w:sz w:val="22"/>
          <w:szCs w:val="22"/>
        </w:rPr>
        <w:t xml:space="preserve">pursuant to Appendix </w:t>
      </w:r>
      <w:r w:rsidR="00A851DE">
        <w:rPr>
          <w:sz w:val="22"/>
          <w:szCs w:val="22"/>
        </w:rPr>
        <w:t>9</w:t>
      </w:r>
      <w:r>
        <w:rPr>
          <w:sz w:val="22"/>
          <w:szCs w:val="22"/>
        </w:rPr>
        <w:t xml:space="preserve">, Clause </w:t>
      </w:r>
      <w:r w:rsidRPr="00291E34">
        <w:rPr>
          <w:sz w:val="22"/>
          <w:szCs w:val="22"/>
        </w:rPr>
        <w:t>2.2</w:t>
      </w:r>
      <w:r>
        <w:rPr>
          <w:sz w:val="22"/>
          <w:szCs w:val="22"/>
        </w:rPr>
        <w:t xml:space="preserve"> of the Growth SEPP.</w:t>
      </w:r>
    </w:p>
    <w:p w14:paraId="297C9B97" w14:textId="77777777" w:rsidR="00D22340" w:rsidRDefault="00D22340" w:rsidP="00971011">
      <w:pPr>
        <w:jc w:val="both"/>
        <w:rPr>
          <w:sz w:val="22"/>
          <w:szCs w:val="22"/>
        </w:rPr>
      </w:pPr>
    </w:p>
    <w:p w14:paraId="2C69C3ED" w14:textId="77777777" w:rsidR="004B2BA2" w:rsidRPr="00222B06" w:rsidRDefault="004B2BA2" w:rsidP="00971011">
      <w:pPr>
        <w:jc w:val="both"/>
        <w:rPr>
          <w:i/>
          <w:sz w:val="22"/>
          <w:szCs w:val="22"/>
        </w:rPr>
      </w:pPr>
      <w:r>
        <w:rPr>
          <w:i/>
          <w:sz w:val="22"/>
          <w:szCs w:val="22"/>
        </w:rPr>
        <w:t>Land Use Definitions</w:t>
      </w:r>
    </w:p>
    <w:p w14:paraId="708E2D4B" w14:textId="77777777" w:rsidR="004B2BA2" w:rsidRDefault="004B2BA2" w:rsidP="00971011">
      <w:pPr>
        <w:jc w:val="both"/>
        <w:rPr>
          <w:sz w:val="22"/>
          <w:szCs w:val="22"/>
        </w:rPr>
      </w:pPr>
    </w:p>
    <w:p w14:paraId="196C7A0E" w14:textId="59B3CEA8" w:rsidR="00491619" w:rsidRDefault="00D22340" w:rsidP="00971011">
      <w:pPr>
        <w:jc w:val="both"/>
        <w:rPr>
          <w:sz w:val="22"/>
          <w:szCs w:val="22"/>
        </w:rPr>
      </w:pPr>
      <w:r>
        <w:rPr>
          <w:sz w:val="22"/>
          <w:szCs w:val="22"/>
        </w:rPr>
        <w:t>The development is defined as a</w:t>
      </w:r>
      <w:r w:rsidR="00EF679F">
        <w:rPr>
          <w:sz w:val="22"/>
          <w:szCs w:val="22"/>
        </w:rPr>
        <w:t xml:space="preserve"> “residential flat building”</w:t>
      </w:r>
      <w:r>
        <w:rPr>
          <w:sz w:val="22"/>
          <w:szCs w:val="22"/>
        </w:rPr>
        <w:t xml:space="preserve"> by the Growth SEPP.</w:t>
      </w:r>
    </w:p>
    <w:p w14:paraId="71931C76" w14:textId="4DF74439" w:rsidR="00D22340" w:rsidRDefault="00D22340" w:rsidP="00971011">
      <w:pPr>
        <w:jc w:val="both"/>
        <w:rPr>
          <w:sz w:val="22"/>
          <w:szCs w:val="22"/>
        </w:rPr>
      </w:pPr>
    </w:p>
    <w:p w14:paraId="33B7CF9B" w14:textId="77777777" w:rsidR="004B2BA2" w:rsidRPr="00222B06" w:rsidRDefault="004B2BA2" w:rsidP="00971011">
      <w:pPr>
        <w:jc w:val="both"/>
        <w:rPr>
          <w:i/>
          <w:sz w:val="22"/>
          <w:szCs w:val="22"/>
        </w:rPr>
      </w:pPr>
      <w:r w:rsidRPr="00222B06">
        <w:rPr>
          <w:i/>
          <w:sz w:val="22"/>
          <w:szCs w:val="22"/>
        </w:rPr>
        <w:lastRenderedPageBreak/>
        <w:t>Permissibility</w:t>
      </w:r>
    </w:p>
    <w:p w14:paraId="2DA44726" w14:textId="77777777" w:rsidR="004B2BA2" w:rsidRDefault="004B2BA2" w:rsidP="00971011">
      <w:pPr>
        <w:jc w:val="both"/>
        <w:rPr>
          <w:sz w:val="22"/>
          <w:szCs w:val="22"/>
        </w:rPr>
      </w:pPr>
    </w:p>
    <w:p w14:paraId="124A4E7B" w14:textId="1AC92A4A" w:rsidR="00D22340" w:rsidRDefault="00EF679F" w:rsidP="00971011">
      <w:pPr>
        <w:jc w:val="both"/>
        <w:rPr>
          <w:sz w:val="22"/>
          <w:szCs w:val="22"/>
        </w:rPr>
      </w:pPr>
      <w:r>
        <w:rPr>
          <w:sz w:val="22"/>
          <w:szCs w:val="22"/>
        </w:rPr>
        <w:t>T</w:t>
      </w:r>
      <w:r w:rsidR="00D22340">
        <w:rPr>
          <w:sz w:val="22"/>
          <w:szCs w:val="22"/>
        </w:rPr>
        <w:t xml:space="preserve">he </w:t>
      </w:r>
      <w:r>
        <w:rPr>
          <w:sz w:val="22"/>
          <w:szCs w:val="22"/>
        </w:rPr>
        <w:t xml:space="preserve">proposed </w:t>
      </w:r>
      <w:r w:rsidR="00D22340">
        <w:rPr>
          <w:sz w:val="22"/>
          <w:szCs w:val="22"/>
        </w:rPr>
        <w:t xml:space="preserve">development is permitted with consent in the zone in which it is proposed </w:t>
      </w:r>
      <w:r w:rsidR="003962CF">
        <w:rPr>
          <w:sz w:val="22"/>
          <w:szCs w:val="22"/>
        </w:rPr>
        <w:t xml:space="preserve">pursuant </w:t>
      </w:r>
      <w:r w:rsidR="00D22340">
        <w:rPr>
          <w:sz w:val="22"/>
          <w:szCs w:val="22"/>
        </w:rPr>
        <w:t xml:space="preserve">to </w:t>
      </w:r>
      <w:r w:rsidR="003962CF">
        <w:rPr>
          <w:sz w:val="22"/>
          <w:szCs w:val="22"/>
        </w:rPr>
        <w:t>the land use table</w:t>
      </w:r>
      <w:r w:rsidR="00D22340">
        <w:rPr>
          <w:sz w:val="22"/>
          <w:szCs w:val="22"/>
        </w:rPr>
        <w:t xml:space="preserve"> </w:t>
      </w:r>
      <w:r w:rsidR="00486604">
        <w:rPr>
          <w:sz w:val="22"/>
          <w:szCs w:val="22"/>
        </w:rPr>
        <w:t xml:space="preserve">in Appendix </w:t>
      </w:r>
      <w:r>
        <w:rPr>
          <w:sz w:val="22"/>
          <w:szCs w:val="22"/>
        </w:rPr>
        <w:t>9</w:t>
      </w:r>
      <w:r w:rsidR="00486604">
        <w:rPr>
          <w:sz w:val="22"/>
          <w:szCs w:val="22"/>
        </w:rPr>
        <w:t xml:space="preserve"> </w:t>
      </w:r>
      <w:r w:rsidR="00D22340">
        <w:rPr>
          <w:sz w:val="22"/>
          <w:szCs w:val="22"/>
        </w:rPr>
        <w:t>of the Growth SEPP</w:t>
      </w:r>
      <w:r w:rsidR="003962CF">
        <w:rPr>
          <w:sz w:val="22"/>
          <w:szCs w:val="22"/>
        </w:rPr>
        <w:t>.</w:t>
      </w:r>
    </w:p>
    <w:p w14:paraId="47B177B6" w14:textId="77777777" w:rsidR="00D22340" w:rsidRDefault="00D22340" w:rsidP="00971011">
      <w:pPr>
        <w:jc w:val="both"/>
        <w:rPr>
          <w:sz w:val="22"/>
          <w:szCs w:val="22"/>
        </w:rPr>
      </w:pPr>
    </w:p>
    <w:p w14:paraId="7E4A4F57" w14:textId="77777777" w:rsidR="001B197A" w:rsidRPr="001B197A" w:rsidRDefault="001B197A" w:rsidP="00971011">
      <w:pPr>
        <w:jc w:val="both"/>
        <w:rPr>
          <w:i/>
          <w:sz w:val="22"/>
          <w:szCs w:val="22"/>
        </w:rPr>
      </w:pPr>
      <w:r w:rsidRPr="001B197A">
        <w:rPr>
          <w:i/>
          <w:sz w:val="22"/>
          <w:szCs w:val="22"/>
        </w:rPr>
        <w:t>Planning Controls</w:t>
      </w:r>
    </w:p>
    <w:p w14:paraId="03D2AEBA" w14:textId="77777777" w:rsidR="001B197A" w:rsidRPr="00971011" w:rsidRDefault="001B197A" w:rsidP="00971011">
      <w:pPr>
        <w:jc w:val="both"/>
        <w:rPr>
          <w:sz w:val="22"/>
          <w:szCs w:val="22"/>
        </w:rPr>
      </w:pPr>
    </w:p>
    <w:p w14:paraId="4485BB42" w14:textId="0D129AC9" w:rsidR="00971011" w:rsidRDefault="00971011" w:rsidP="00971011">
      <w:pPr>
        <w:jc w:val="both"/>
        <w:rPr>
          <w:sz w:val="22"/>
          <w:szCs w:val="22"/>
        </w:rPr>
      </w:pPr>
      <w:r w:rsidRPr="00971011">
        <w:rPr>
          <w:sz w:val="22"/>
          <w:szCs w:val="22"/>
        </w:rPr>
        <w:t>An assessment table in which the development is considered against the Growth SEPP</w:t>
      </w:r>
      <w:r w:rsidR="001B197A">
        <w:rPr>
          <w:sz w:val="22"/>
          <w:szCs w:val="22"/>
        </w:rPr>
        <w:t>’s planning controls</w:t>
      </w:r>
      <w:r w:rsidRPr="00971011">
        <w:rPr>
          <w:sz w:val="22"/>
          <w:szCs w:val="22"/>
        </w:rPr>
        <w:t xml:space="preserve"> is provided as an attachment to this report.</w:t>
      </w:r>
    </w:p>
    <w:p w14:paraId="1DC8C133" w14:textId="77777777" w:rsidR="00226FE0" w:rsidRPr="00971011" w:rsidRDefault="00226FE0" w:rsidP="00971011">
      <w:pPr>
        <w:jc w:val="both"/>
        <w:rPr>
          <w:sz w:val="22"/>
          <w:szCs w:val="22"/>
        </w:rPr>
      </w:pPr>
    </w:p>
    <w:p w14:paraId="69567999" w14:textId="77777777" w:rsidR="0005438A" w:rsidRPr="00AA117F" w:rsidRDefault="0005438A" w:rsidP="0005438A">
      <w:pPr>
        <w:jc w:val="both"/>
        <w:rPr>
          <w:rFonts w:cs="Arial"/>
          <w:i/>
          <w:sz w:val="22"/>
          <w:szCs w:val="22"/>
        </w:rPr>
      </w:pPr>
      <w:r w:rsidRPr="00AA117F">
        <w:rPr>
          <w:rFonts w:cs="Arial"/>
          <w:i/>
          <w:sz w:val="22"/>
          <w:szCs w:val="22"/>
        </w:rPr>
        <w:t xml:space="preserve">Proposed </w:t>
      </w:r>
      <w:r w:rsidR="0083538D">
        <w:rPr>
          <w:rFonts w:cs="Arial"/>
          <w:i/>
          <w:sz w:val="22"/>
          <w:szCs w:val="22"/>
        </w:rPr>
        <w:t>Contravention</w:t>
      </w:r>
    </w:p>
    <w:p w14:paraId="3583CE54" w14:textId="77777777" w:rsidR="0005438A" w:rsidRDefault="0005438A" w:rsidP="0005438A">
      <w:pPr>
        <w:jc w:val="both"/>
        <w:rPr>
          <w:rFonts w:cs="Arial"/>
          <w:sz w:val="22"/>
          <w:szCs w:val="22"/>
        </w:rPr>
      </w:pPr>
    </w:p>
    <w:p w14:paraId="7CEF1B75" w14:textId="77777777" w:rsidR="00226FE0" w:rsidRDefault="00A52A20" w:rsidP="00A52A20">
      <w:pPr>
        <w:jc w:val="both"/>
        <w:rPr>
          <w:rFonts w:cs="Arial"/>
          <w:sz w:val="22"/>
          <w:szCs w:val="22"/>
        </w:rPr>
      </w:pPr>
      <w:r>
        <w:rPr>
          <w:rFonts w:cs="Arial"/>
          <w:sz w:val="22"/>
          <w:szCs w:val="22"/>
        </w:rPr>
        <w:t xml:space="preserve">The applicant proposes a </w:t>
      </w:r>
      <w:r w:rsidR="0083538D">
        <w:rPr>
          <w:rFonts w:cs="Arial"/>
          <w:sz w:val="22"/>
          <w:szCs w:val="22"/>
        </w:rPr>
        <w:t>contravention</w:t>
      </w:r>
      <w:r>
        <w:rPr>
          <w:rFonts w:cs="Arial"/>
          <w:sz w:val="22"/>
          <w:szCs w:val="22"/>
        </w:rPr>
        <w:t xml:space="preserve"> to the height of buildings development standard that applies to the site. </w:t>
      </w:r>
    </w:p>
    <w:p w14:paraId="3F31E27D" w14:textId="77777777" w:rsidR="00226FE0" w:rsidRDefault="00226FE0" w:rsidP="00A52A20">
      <w:pPr>
        <w:jc w:val="both"/>
        <w:rPr>
          <w:rFonts w:cs="Arial"/>
          <w:sz w:val="22"/>
          <w:szCs w:val="22"/>
        </w:rPr>
      </w:pPr>
    </w:p>
    <w:p w14:paraId="3270616D" w14:textId="77777777" w:rsidR="00226FE0" w:rsidRDefault="00A52A20" w:rsidP="00A52A20">
      <w:pPr>
        <w:jc w:val="both"/>
        <w:rPr>
          <w:rFonts w:cs="Arial"/>
          <w:sz w:val="22"/>
          <w:szCs w:val="22"/>
        </w:rPr>
      </w:pPr>
      <w:r>
        <w:rPr>
          <w:rFonts w:cs="Arial"/>
          <w:sz w:val="22"/>
          <w:szCs w:val="22"/>
        </w:rPr>
        <w:t xml:space="preserve">The development standard limits buildings to a maximum height of </w:t>
      </w:r>
      <w:r w:rsidRPr="002C6CD7">
        <w:rPr>
          <w:rFonts w:cs="Arial"/>
          <w:sz w:val="22"/>
          <w:szCs w:val="22"/>
        </w:rPr>
        <w:t>1</w:t>
      </w:r>
      <w:r w:rsidR="002C6CD7" w:rsidRPr="002C6CD7">
        <w:rPr>
          <w:rFonts w:cs="Arial"/>
          <w:sz w:val="22"/>
          <w:szCs w:val="22"/>
        </w:rPr>
        <w:t>2</w:t>
      </w:r>
      <w:r w:rsidRPr="002C6CD7">
        <w:rPr>
          <w:rFonts w:cs="Arial"/>
          <w:sz w:val="22"/>
          <w:szCs w:val="22"/>
        </w:rPr>
        <w:t xml:space="preserve">m above </w:t>
      </w:r>
      <w:r w:rsidR="00CF0182">
        <w:rPr>
          <w:rFonts w:cs="Arial"/>
          <w:sz w:val="22"/>
          <w:szCs w:val="22"/>
        </w:rPr>
        <w:t>natural</w:t>
      </w:r>
      <w:r w:rsidRPr="002C6CD7">
        <w:rPr>
          <w:rFonts w:cs="Arial"/>
          <w:sz w:val="22"/>
          <w:szCs w:val="22"/>
        </w:rPr>
        <w:t xml:space="preserve"> ground level. </w:t>
      </w:r>
      <w:r w:rsidR="00CF0182">
        <w:rPr>
          <w:rFonts w:cs="Arial"/>
          <w:sz w:val="22"/>
          <w:szCs w:val="22"/>
        </w:rPr>
        <w:t>T</w:t>
      </w:r>
      <w:r w:rsidRPr="002C6CD7">
        <w:rPr>
          <w:rFonts w:cs="Arial"/>
          <w:sz w:val="22"/>
          <w:szCs w:val="22"/>
        </w:rPr>
        <w:t xml:space="preserve">he development will have a maximum height of </w:t>
      </w:r>
      <w:r w:rsidR="002C6CD7" w:rsidRPr="002C6CD7">
        <w:rPr>
          <w:rFonts w:cs="Arial"/>
          <w:sz w:val="22"/>
          <w:szCs w:val="22"/>
        </w:rPr>
        <w:t xml:space="preserve">approximately </w:t>
      </w:r>
      <w:r w:rsidRPr="002C6CD7">
        <w:rPr>
          <w:rFonts w:cs="Arial"/>
          <w:sz w:val="22"/>
          <w:szCs w:val="22"/>
        </w:rPr>
        <w:t>1</w:t>
      </w:r>
      <w:r w:rsidR="002C6CD7" w:rsidRPr="002C6CD7">
        <w:rPr>
          <w:rFonts w:cs="Arial"/>
          <w:sz w:val="22"/>
          <w:szCs w:val="22"/>
        </w:rPr>
        <w:t>4</w:t>
      </w:r>
      <w:r w:rsidRPr="002C6CD7">
        <w:rPr>
          <w:rFonts w:cs="Arial"/>
          <w:sz w:val="22"/>
          <w:szCs w:val="22"/>
        </w:rPr>
        <w:t>.</w:t>
      </w:r>
      <w:r w:rsidR="002C6CD7" w:rsidRPr="002C6CD7">
        <w:rPr>
          <w:rFonts w:cs="Arial"/>
          <w:sz w:val="22"/>
          <w:szCs w:val="22"/>
        </w:rPr>
        <w:t>4</w:t>
      </w:r>
      <w:r w:rsidRPr="002C6CD7">
        <w:rPr>
          <w:rFonts w:cs="Arial"/>
          <w:sz w:val="22"/>
          <w:szCs w:val="22"/>
        </w:rPr>
        <w:t>m</w:t>
      </w:r>
      <w:r>
        <w:rPr>
          <w:rFonts w:cs="Arial"/>
          <w:sz w:val="22"/>
          <w:szCs w:val="22"/>
        </w:rPr>
        <w:t xml:space="preserve"> above finished ground level</w:t>
      </w:r>
      <w:r w:rsidR="00CF0182">
        <w:rPr>
          <w:rFonts w:cs="Arial"/>
          <w:sz w:val="22"/>
          <w:szCs w:val="22"/>
        </w:rPr>
        <w:t>, but t</w:t>
      </w:r>
      <w:r>
        <w:rPr>
          <w:rFonts w:cs="Arial"/>
          <w:sz w:val="22"/>
          <w:szCs w:val="22"/>
        </w:rPr>
        <w:t xml:space="preserve">he </w:t>
      </w:r>
      <w:r w:rsidR="0083538D">
        <w:rPr>
          <w:rFonts w:cs="Arial"/>
          <w:sz w:val="22"/>
          <w:szCs w:val="22"/>
        </w:rPr>
        <w:t>contravention</w:t>
      </w:r>
      <w:r>
        <w:rPr>
          <w:rFonts w:cs="Arial"/>
          <w:sz w:val="22"/>
          <w:szCs w:val="22"/>
        </w:rPr>
        <w:t xml:space="preserve"> relates to </w:t>
      </w:r>
      <w:r w:rsidR="002C6CD7">
        <w:rPr>
          <w:rFonts w:cs="Arial"/>
          <w:sz w:val="22"/>
          <w:szCs w:val="22"/>
        </w:rPr>
        <w:t xml:space="preserve">several areas of the development, including the built form, parapet and roof, clerestory and skylight windows and lift overruns. </w:t>
      </w:r>
    </w:p>
    <w:p w14:paraId="3B59CD0C" w14:textId="77777777" w:rsidR="00226FE0" w:rsidRDefault="00226FE0" w:rsidP="00A52A20">
      <w:pPr>
        <w:jc w:val="both"/>
        <w:rPr>
          <w:rFonts w:cs="Arial"/>
          <w:sz w:val="22"/>
          <w:szCs w:val="22"/>
        </w:rPr>
      </w:pPr>
    </w:p>
    <w:p w14:paraId="1C8F4E00" w14:textId="769C3016" w:rsidR="00A52A20" w:rsidRPr="004240BD" w:rsidRDefault="002C6CD7" w:rsidP="00A52A20">
      <w:pPr>
        <w:jc w:val="both"/>
        <w:rPr>
          <w:rFonts w:cs="Arial"/>
          <w:b/>
          <w:bCs/>
          <w:sz w:val="22"/>
          <w:szCs w:val="22"/>
        </w:rPr>
      </w:pPr>
      <w:r>
        <w:rPr>
          <w:rFonts w:cs="Arial"/>
          <w:sz w:val="22"/>
          <w:szCs w:val="22"/>
        </w:rPr>
        <w:t xml:space="preserve">The </w:t>
      </w:r>
      <w:r w:rsidRPr="003806A4">
        <w:rPr>
          <w:rFonts w:cs="Arial"/>
          <w:sz w:val="22"/>
          <w:szCs w:val="22"/>
        </w:rPr>
        <w:t>breach of building height applies to all buildings on site</w:t>
      </w:r>
      <w:r w:rsidR="004240BD" w:rsidRPr="003806A4">
        <w:rPr>
          <w:rFonts w:cs="Arial"/>
          <w:sz w:val="22"/>
          <w:szCs w:val="22"/>
        </w:rPr>
        <w:t xml:space="preserve">, with the northern, eastern and </w:t>
      </w:r>
      <w:r w:rsidR="00EA6FE4" w:rsidRPr="003806A4">
        <w:rPr>
          <w:rFonts w:cs="Arial"/>
          <w:sz w:val="22"/>
          <w:szCs w:val="22"/>
        </w:rPr>
        <w:t>western facades</w:t>
      </w:r>
      <w:r w:rsidR="004240BD" w:rsidRPr="003806A4">
        <w:rPr>
          <w:rFonts w:cs="Arial"/>
          <w:sz w:val="22"/>
          <w:szCs w:val="22"/>
        </w:rPr>
        <w:t xml:space="preserve"> exceeding the maximum building height </w:t>
      </w:r>
      <w:r w:rsidR="00CF0182" w:rsidRPr="003806A4">
        <w:rPr>
          <w:rFonts w:cs="Arial"/>
          <w:sz w:val="22"/>
          <w:szCs w:val="22"/>
        </w:rPr>
        <w:t>approximately from 700mm up to 1</w:t>
      </w:r>
      <w:r w:rsidR="00577784" w:rsidRPr="003806A4">
        <w:rPr>
          <w:rFonts w:cs="Arial"/>
          <w:sz w:val="22"/>
          <w:szCs w:val="22"/>
        </w:rPr>
        <w:t>.</w:t>
      </w:r>
      <w:r w:rsidR="00CF0182" w:rsidRPr="003806A4">
        <w:rPr>
          <w:rFonts w:cs="Arial"/>
          <w:sz w:val="22"/>
          <w:szCs w:val="22"/>
        </w:rPr>
        <w:t>6m. It should be noted that</w:t>
      </w:r>
      <w:r w:rsidR="006E4A5A" w:rsidRPr="003806A4">
        <w:rPr>
          <w:rFonts w:cs="Arial"/>
          <w:sz w:val="22"/>
          <w:szCs w:val="22"/>
        </w:rPr>
        <w:t xml:space="preserve"> there are no natural ground levels indicated </w:t>
      </w:r>
      <w:r w:rsidR="003806A4">
        <w:rPr>
          <w:rFonts w:cs="Arial"/>
          <w:sz w:val="22"/>
          <w:szCs w:val="22"/>
        </w:rPr>
        <w:t>in</w:t>
      </w:r>
      <w:r w:rsidR="006E4A5A" w:rsidRPr="003806A4">
        <w:rPr>
          <w:rFonts w:cs="Arial"/>
          <w:sz w:val="22"/>
          <w:szCs w:val="22"/>
        </w:rPr>
        <w:t xml:space="preserve"> the architectural plans</w:t>
      </w:r>
      <w:r w:rsidR="006E4A5A">
        <w:rPr>
          <w:rFonts w:cs="Arial"/>
          <w:sz w:val="22"/>
          <w:szCs w:val="22"/>
        </w:rPr>
        <w:t xml:space="preserve"> (</w:t>
      </w:r>
      <w:r w:rsidR="00EA6FE4">
        <w:rPr>
          <w:rFonts w:cs="Arial"/>
          <w:sz w:val="22"/>
          <w:szCs w:val="22"/>
        </w:rPr>
        <w:t>i.e.</w:t>
      </w:r>
      <w:r w:rsidR="006E4A5A">
        <w:rPr>
          <w:rFonts w:cs="Arial"/>
          <w:sz w:val="22"/>
          <w:szCs w:val="22"/>
        </w:rPr>
        <w:t xml:space="preserve"> elevations) to determine the true extent of the height of the development.</w:t>
      </w:r>
    </w:p>
    <w:p w14:paraId="40B0158A" w14:textId="77777777" w:rsidR="00A52A20" w:rsidRDefault="00A52A20" w:rsidP="00A52A20">
      <w:pPr>
        <w:jc w:val="both"/>
        <w:rPr>
          <w:rFonts w:cs="Arial"/>
          <w:sz w:val="22"/>
          <w:szCs w:val="22"/>
        </w:rPr>
      </w:pPr>
    </w:p>
    <w:p w14:paraId="3E372A2C" w14:textId="77777777" w:rsidR="00A52A20" w:rsidRPr="00965191" w:rsidRDefault="0083538D" w:rsidP="00A52A20">
      <w:pPr>
        <w:jc w:val="both"/>
        <w:rPr>
          <w:rFonts w:cs="Arial"/>
          <w:i/>
          <w:sz w:val="22"/>
          <w:szCs w:val="22"/>
        </w:rPr>
      </w:pPr>
      <w:r>
        <w:rPr>
          <w:rFonts w:cs="Arial"/>
          <w:i/>
          <w:sz w:val="22"/>
          <w:szCs w:val="22"/>
        </w:rPr>
        <w:t>Contravention</w:t>
      </w:r>
      <w:r w:rsidR="00A52A20" w:rsidRPr="00965191">
        <w:rPr>
          <w:rFonts w:cs="Arial"/>
          <w:i/>
          <w:sz w:val="22"/>
          <w:szCs w:val="22"/>
        </w:rPr>
        <w:t xml:space="preserve"> Assessment</w:t>
      </w:r>
    </w:p>
    <w:p w14:paraId="6559A80F" w14:textId="77777777" w:rsidR="00A52A20" w:rsidRDefault="00A52A20" w:rsidP="00A52A20">
      <w:pPr>
        <w:jc w:val="both"/>
        <w:rPr>
          <w:rFonts w:cs="Arial"/>
          <w:sz w:val="22"/>
          <w:szCs w:val="22"/>
        </w:rPr>
      </w:pPr>
    </w:p>
    <w:p w14:paraId="1C39D1D3" w14:textId="77777777" w:rsidR="003806A4" w:rsidRDefault="00A52A20" w:rsidP="00A52A20">
      <w:pPr>
        <w:jc w:val="both"/>
        <w:rPr>
          <w:rFonts w:cs="Arial"/>
          <w:sz w:val="22"/>
          <w:szCs w:val="22"/>
        </w:rPr>
      </w:pPr>
      <w:r>
        <w:rPr>
          <w:rFonts w:cs="Arial"/>
          <w:sz w:val="22"/>
          <w:szCs w:val="22"/>
        </w:rPr>
        <w:t xml:space="preserve">Pursuant to Appendix </w:t>
      </w:r>
      <w:r w:rsidR="00B96B6E">
        <w:rPr>
          <w:rFonts w:cs="Arial"/>
          <w:sz w:val="22"/>
          <w:szCs w:val="22"/>
        </w:rPr>
        <w:t>9</w:t>
      </w:r>
      <w:r>
        <w:rPr>
          <w:rFonts w:cs="Arial"/>
          <w:sz w:val="22"/>
          <w:szCs w:val="22"/>
        </w:rPr>
        <w:t>, Clause 4.6(3) of the Growth SEPP, the applicant has submitted a written request that seeks to justify the contravention of the development standard.</w:t>
      </w:r>
      <w:r w:rsidR="00AE2E64">
        <w:rPr>
          <w:rFonts w:cs="Arial"/>
          <w:sz w:val="22"/>
          <w:szCs w:val="22"/>
        </w:rPr>
        <w:t xml:space="preserve"> </w:t>
      </w:r>
    </w:p>
    <w:p w14:paraId="5A95D248" w14:textId="77777777" w:rsidR="003806A4" w:rsidRDefault="003806A4" w:rsidP="00A52A20">
      <w:pPr>
        <w:jc w:val="both"/>
        <w:rPr>
          <w:rFonts w:cs="Arial"/>
          <w:sz w:val="22"/>
          <w:szCs w:val="22"/>
        </w:rPr>
      </w:pPr>
    </w:p>
    <w:p w14:paraId="3B912BA1" w14:textId="71335D79" w:rsidR="00A51FBB" w:rsidRDefault="00AE2E64" w:rsidP="00A52A20">
      <w:pPr>
        <w:jc w:val="both"/>
        <w:rPr>
          <w:rFonts w:cs="Arial"/>
          <w:sz w:val="22"/>
          <w:szCs w:val="22"/>
        </w:rPr>
      </w:pPr>
      <w:r>
        <w:rPr>
          <w:rFonts w:cs="Arial"/>
          <w:sz w:val="22"/>
          <w:szCs w:val="22"/>
        </w:rPr>
        <w:t>In summary, the applicant’s written request provides the following justification for the contravention:</w:t>
      </w:r>
    </w:p>
    <w:p w14:paraId="4B4393B5" w14:textId="77777777" w:rsidR="00A51FBB" w:rsidRDefault="00A51FBB" w:rsidP="00A52A20">
      <w:pPr>
        <w:jc w:val="both"/>
        <w:rPr>
          <w:rFonts w:cs="Arial"/>
          <w:sz w:val="22"/>
          <w:szCs w:val="22"/>
        </w:rPr>
      </w:pPr>
    </w:p>
    <w:p w14:paraId="48000106" w14:textId="6378D528" w:rsidR="00A500A3" w:rsidRPr="00577784" w:rsidRDefault="00CD4748" w:rsidP="00AE2E64">
      <w:pPr>
        <w:pStyle w:val="ListParagraph"/>
        <w:numPr>
          <w:ilvl w:val="0"/>
          <w:numId w:val="38"/>
        </w:numPr>
        <w:jc w:val="both"/>
        <w:rPr>
          <w:rFonts w:cs="Arial"/>
          <w:i/>
          <w:iCs/>
          <w:sz w:val="22"/>
          <w:szCs w:val="22"/>
        </w:rPr>
      </w:pPr>
      <w:r w:rsidRPr="00577784">
        <w:rPr>
          <w:rFonts w:cs="Arial"/>
          <w:i/>
          <w:iCs/>
          <w:sz w:val="22"/>
          <w:szCs w:val="22"/>
        </w:rPr>
        <w:t>the development is consistent with the objectives of the development standard</w:t>
      </w:r>
      <w:r w:rsidR="00FE00CE" w:rsidRPr="00577784">
        <w:rPr>
          <w:rFonts w:cs="Arial"/>
          <w:i/>
          <w:iCs/>
          <w:sz w:val="22"/>
          <w:szCs w:val="22"/>
        </w:rPr>
        <w:t xml:space="preserve"> </w:t>
      </w:r>
      <w:r w:rsidR="00A500A3" w:rsidRPr="00577784">
        <w:rPr>
          <w:rFonts w:cs="Arial"/>
          <w:i/>
          <w:iCs/>
          <w:sz w:val="22"/>
          <w:szCs w:val="22"/>
        </w:rPr>
        <w:t>and does not create any significant environmental impacts. Consequently, strict compliance with the development standard is unnecessary as the development meets the objectives of the LEP.</w:t>
      </w:r>
    </w:p>
    <w:p w14:paraId="421D6105" w14:textId="77777777" w:rsidR="00A500A3" w:rsidRPr="00577784" w:rsidRDefault="00A500A3" w:rsidP="00A500A3">
      <w:pPr>
        <w:pStyle w:val="ListParagraph"/>
        <w:ind w:left="360"/>
        <w:jc w:val="both"/>
        <w:rPr>
          <w:rFonts w:cs="Arial"/>
          <w:i/>
          <w:iCs/>
          <w:sz w:val="22"/>
          <w:szCs w:val="22"/>
        </w:rPr>
      </w:pPr>
    </w:p>
    <w:p w14:paraId="7A8666E2" w14:textId="59BFF183" w:rsidR="00A51FBB" w:rsidRPr="00577784" w:rsidRDefault="00A500A3" w:rsidP="00AE2E64">
      <w:pPr>
        <w:pStyle w:val="ListParagraph"/>
        <w:numPr>
          <w:ilvl w:val="0"/>
          <w:numId w:val="38"/>
        </w:numPr>
        <w:jc w:val="both"/>
        <w:rPr>
          <w:rFonts w:cs="Arial"/>
          <w:i/>
          <w:iCs/>
          <w:sz w:val="22"/>
          <w:szCs w:val="22"/>
        </w:rPr>
      </w:pPr>
      <w:r w:rsidRPr="00577784">
        <w:rPr>
          <w:rFonts w:cs="Arial"/>
          <w:i/>
          <w:iCs/>
          <w:sz w:val="22"/>
          <w:szCs w:val="22"/>
        </w:rPr>
        <w:t xml:space="preserve">The elements that generate the non-compliance are a series of elements that form part of the roof and include parts of the roof. These areas would be perceived as </w:t>
      </w:r>
      <w:r w:rsidRPr="003806A4">
        <w:rPr>
          <w:rFonts w:cs="Arial"/>
          <w:i/>
          <w:iCs/>
          <w:sz w:val="22"/>
          <w:szCs w:val="22"/>
        </w:rPr>
        <w:t>any other roof element and do not obstruct any views for adjoining properties. Importantly given the skillful architectural design these elements would not either be seen from the streetscape or not dominate the streetscape.</w:t>
      </w:r>
    </w:p>
    <w:p w14:paraId="1125EE08" w14:textId="77777777" w:rsidR="001050AD" w:rsidRPr="00577784" w:rsidRDefault="001050AD" w:rsidP="001050AD">
      <w:pPr>
        <w:pStyle w:val="ListParagraph"/>
        <w:ind w:left="360"/>
        <w:jc w:val="both"/>
        <w:rPr>
          <w:rFonts w:cs="Arial"/>
          <w:b/>
          <w:bCs/>
          <w:i/>
          <w:iCs/>
          <w:sz w:val="22"/>
          <w:szCs w:val="22"/>
        </w:rPr>
      </w:pPr>
    </w:p>
    <w:p w14:paraId="089BEF59" w14:textId="573C0887" w:rsidR="006907AE" w:rsidRPr="00577784" w:rsidRDefault="00D30F79" w:rsidP="0049321E">
      <w:pPr>
        <w:pStyle w:val="ListParagraph"/>
        <w:numPr>
          <w:ilvl w:val="0"/>
          <w:numId w:val="38"/>
        </w:numPr>
        <w:jc w:val="both"/>
        <w:rPr>
          <w:rFonts w:cs="Arial"/>
          <w:i/>
          <w:iCs/>
          <w:sz w:val="22"/>
          <w:szCs w:val="22"/>
        </w:rPr>
      </w:pPr>
      <w:r w:rsidRPr="00577784">
        <w:rPr>
          <w:rFonts w:cs="Arial"/>
          <w:i/>
          <w:iCs/>
          <w:sz w:val="22"/>
          <w:szCs w:val="22"/>
        </w:rPr>
        <w:t xml:space="preserve">The proposed development is mostly compliant with the maximum building height of 12 </w:t>
      </w:r>
      <w:proofErr w:type="spellStart"/>
      <w:r w:rsidRPr="00577784">
        <w:rPr>
          <w:rFonts w:cs="Arial"/>
          <w:i/>
          <w:iCs/>
          <w:sz w:val="22"/>
          <w:szCs w:val="22"/>
        </w:rPr>
        <w:t>metres</w:t>
      </w:r>
      <w:proofErr w:type="spellEnd"/>
      <w:r w:rsidRPr="00577784">
        <w:rPr>
          <w:rFonts w:cs="Arial"/>
          <w:i/>
          <w:iCs/>
          <w:sz w:val="22"/>
          <w:szCs w:val="22"/>
        </w:rPr>
        <w:t xml:space="preserve"> prescribed by the Growth </w:t>
      </w:r>
      <w:proofErr w:type="spellStart"/>
      <w:r w:rsidRPr="00577784">
        <w:rPr>
          <w:rFonts w:cs="Arial"/>
          <w:i/>
          <w:iCs/>
          <w:sz w:val="22"/>
          <w:szCs w:val="22"/>
        </w:rPr>
        <w:t>Centres</w:t>
      </w:r>
      <w:proofErr w:type="spellEnd"/>
      <w:r w:rsidRPr="00577784">
        <w:rPr>
          <w:rFonts w:cs="Arial"/>
          <w:i/>
          <w:iCs/>
          <w:sz w:val="22"/>
          <w:szCs w:val="22"/>
        </w:rPr>
        <w:t xml:space="preserve"> SEPP. The main building forms that exceed the height limit are the parts of the roof</w:t>
      </w:r>
      <w:r w:rsidR="00B55935" w:rsidRPr="00577784">
        <w:rPr>
          <w:rFonts w:cs="Arial"/>
          <w:i/>
          <w:iCs/>
          <w:sz w:val="22"/>
          <w:szCs w:val="22"/>
        </w:rPr>
        <w:t xml:space="preserve"> to each block, lift overruns, skylights and roof communal open space balustrade. </w:t>
      </w:r>
    </w:p>
    <w:p w14:paraId="3106AE28" w14:textId="77777777" w:rsidR="00D30F79" w:rsidRPr="00D30F79" w:rsidRDefault="00D30F79" w:rsidP="00D30F79">
      <w:pPr>
        <w:pStyle w:val="ListParagraph"/>
        <w:rPr>
          <w:rFonts w:cs="Arial"/>
          <w:b/>
          <w:bCs/>
          <w:sz w:val="22"/>
          <w:szCs w:val="22"/>
        </w:rPr>
      </w:pPr>
    </w:p>
    <w:p w14:paraId="65D4D545" w14:textId="7F1C28F0" w:rsidR="00D30F79" w:rsidRPr="00577784" w:rsidRDefault="00B55935" w:rsidP="0049321E">
      <w:pPr>
        <w:pStyle w:val="ListParagraph"/>
        <w:numPr>
          <w:ilvl w:val="0"/>
          <w:numId w:val="38"/>
        </w:numPr>
        <w:jc w:val="both"/>
        <w:rPr>
          <w:rFonts w:cs="Arial"/>
          <w:i/>
          <w:iCs/>
          <w:sz w:val="22"/>
          <w:szCs w:val="22"/>
        </w:rPr>
      </w:pPr>
      <w:r w:rsidRPr="00577784">
        <w:rPr>
          <w:rFonts w:cs="Arial"/>
          <w:i/>
          <w:iCs/>
          <w:sz w:val="22"/>
          <w:szCs w:val="22"/>
        </w:rPr>
        <w:lastRenderedPageBreak/>
        <w:t>The non-complying element</w:t>
      </w:r>
      <w:r w:rsidR="00226FE0" w:rsidRPr="00577784">
        <w:rPr>
          <w:rFonts w:cs="Arial"/>
          <w:i/>
          <w:iCs/>
          <w:sz w:val="22"/>
          <w:szCs w:val="22"/>
        </w:rPr>
        <w:t>s</w:t>
      </w:r>
      <w:r w:rsidRPr="00577784">
        <w:rPr>
          <w:rFonts w:cs="Arial"/>
          <w:i/>
          <w:iCs/>
          <w:sz w:val="22"/>
          <w:szCs w:val="22"/>
        </w:rPr>
        <w:t xml:space="preserve"> do not cause any loss of sunlight and do not </w:t>
      </w:r>
      <w:r w:rsidR="00EA6FE4" w:rsidRPr="00577784">
        <w:rPr>
          <w:rFonts w:cs="Arial"/>
          <w:i/>
          <w:iCs/>
          <w:sz w:val="22"/>
          <w:szCs w:val="22"/>
        </w:rPr>
        <w:t>strike</w:t>
      </w:r>
      <w:r w:rsidRPr="00577784">
        <w:rPr>
          <w:rFonts w:cs="Arial"/>
          <w:i/>
          <w:iCs/>
          <w:sz w:val="22"/>
          <w:szCs w:val="22"/>
        </w:rPr>
        <w:t xml:space="preserve"> any windows whereby an adverse impact would be generated. Moreover, the proposal generates a good quality design outcome for the subject site.</w:t>
      </w:r>
    </w:p>
    <w:p w14:paraId="001ADE51" w14:textId="77777777" w:rsidR="00B55935" w:rsidRPr="00577784" w:rsidRDefault="00B55935" w:rsidP="00B55935">
      <w:pPr>
        <w:jc w:val="both"/>
        <w:rPr>
          <w:rFonts w:cs="Arial"/>
          <w:b/>
          <w:bCs/>
          <w:i/>
          <w:iCs/>
          <w:sz w:val="22"/>
          <w:szCs w:val="22"/>
        </w:rPr>
      </w:pPr>
    </w:p>
    <w:p w14:paraId="022F5604" w14:textId="765B6862" w:rsidR="00177AE3" w:rsidRPr="00577784" w:rsidRDefault="00B55935" w:rsidP="008279B7">
      <w:pPr>
        <w:pStyle w:val="ListParagraph"/>
        <w:numPr>
          <w:ilvl w:val="0"/>
          <w:numId w:val="38"/>
        </w:numPr>
        <w:jc w:val="both"/>
        <w:rPr>
          <w:rFonts w:cs="Arial"/>
          <w:i/>
          <w:iCs/>
          <w:sz w:val="22"/>
          <w:szCs w:val="22"/>
        </w:rPr>
      </w:pPr>
      <w:r w:rsidRPr="00577784">
        <w:rPr>
          <w:rFonts w:cs="Arial"/>
          <w:i/>
          <w:iCs/>
          <w:sz w:val="22"/>
          <w:szCs w:val="22"/>
        </w:rPr>
        <w:t>The development is not out of character and not</w:t>
      </w:r>
      <w:r w:rsidR="006D73B6" w:rsidRPr="00577784">
        <w:rPr>
          <w:rFonts w:cs="Arial"/>
          <w:i/>
          <w:iCs/>
          <w:sz w:val="22"/>
          <w:szCs w:val="22"/>
        </w:rPr>
        <w:t xml:space="preserve"> inconsistent with proposed future development in the area. The proposal is consistent with the future desired character under the objectives of the R3 Medium Density Residential land use zone. </w:t>
      </w:r>
    </w:p>
    <w:p w14:paraId="11E36A09" w14:textId="77777777" w:rsidR="00226FE0" w:rsidRPr="00577784" w:rsidRDefault="00226FE0" w:rsidP="00226FE0">
      <w:pPr>
        <w:pStyle w:val="ListParagraph"/>
        <w:rPr>
          <w:rFonts w:cs="Arial"/>
          <w:i/>
          <w:iCs/>
          <w:sz w:val="22"/>
          <w:szCs w:val="22"/>
        </w:rPr>
      </w:pPr>
    </w:p>
    <w:p w14:paraId="6D038695" w14:textId="5EE0F0E0" w:rsidR="00AE2E64" w:rsidRPr="00577784" w:rsidRDefault="006D73B6" w:rsidP="00CB44D0">
      <w:pPr>
        <w:pStyle w:val="ListParagraph"/>
        <w:numPr>
          <w:ilvl w:val="0"/>
          <w:numId w:val="38"/>
        </w:numPr>
        <w:jc w:val="both"/>
        <w:rPr>
          <w:rFonts w:cs="Arial"/>
          <w:i/>
          <w:iCs/>
          <w:sz w:val="22"/>
          <w:szCs w:val="22"/>
        </w:rPr>
      </w:pPr>
      <w:r w:rsidRPr="00577784">
        <w:rPr>
          <w:rFonts w:cs="Arial"/>
          <w:i/>
          <w:iCs/>
          <w:sz w:val="22"/>
          <w:szCs w:val="22"/>
        </w:rPr>
        <w:t xml:space="preserve">The non-complying elements form part of the roof structure. These elements balance the overall design of the proposal and through a skillful design ensures that these elements do not dominate the streetscape. Further, these elements do </w:t>
      </w:r>
      <w:r w:rsidR="00226FE0" w:rsidRPr="00577784">
        <w:rPr>
          <w:rFonts w:cs="Arial"/>
          <w:i/>
          <w:iCs/>
          <w:sz w:val="22"/>
          <w:szCs w:val="22"/>
        </w:rPr>
        <w:t xml:space="preserve">not </w:t>
      </w:r>
      <w:r w:rsidRPr="00577784">
        <w:rPr>
          <w:rFonts w:cs="Arial"/>
          <w:i/>
          <w:iCs/>
          <w:sz w:val="22"/>
          <w:szCs w:val="22"/>
        </w:rPr>
        <w:t>obstruct any views from surrounding properties.</w:t>
      </w:r>
    </w:p>
    <w:p w14:paraId="11166576" w14:textId="77777777" w:rsidR="00170330" w:rsidRPr="00577784" w:rsidRDefault="00170330" w:rsidP="00170330">
      <w:pPr>
        <w:pStyle w:val="ListParagraph"/>
        <w:rPr>
          <w:rFonts w:cs="Arial"/>
          <w:i/>
          <w:iCs/>
          <w:sz w:val="22"/>
          <w:szCs w:val="22"/>
        </w:rPr>
      </w:pPr>
    </w:p>
    <w:p w14:paraId="2DEDA66D" w14:textId="1CF9D799" w:rsidR="00170330" w:rsidRPr="00577784" w:rsidRDefault="00170330" w:rsidP="00CB44D0">
      <w:pPr>
        <w:pStyle w:val="ListParagraph"/>
        <w:numPr>
          <w:ilvl w:val="0"/>
          <w:numId w:val="38"/>
        </w:numPr>
        <w:jc w:val="both"/>
        <w:rPr>
          <w:rFonts w:cs="Arial"/>
          <w:i/>
          <w:iCs/>
          <w:sz w:val="22"/>
          <w:szCs w:val="22"/>
        </w:rPr>
      </w:pPr>
      <w:r w:rsidRPr="00577784">
        <w:rPr>
          <w:rFonts w:cs="Arial"/>
          <w:i/>
          <w:iCs/>
          <w:sz w:val="22"/>
          <w:szCs w:val="22"/>
        </w:rPr>
        <w:t xml:space="preserve">Pursuant to the decision in Initial Action Pty Ltd V </w:t>
      </w:r>
      <w:proofErr w:type="spellStart"/>
      <w:r w:rsidRPr="00577784">
        <w:rPr>
          <w:rFonts w:cs="Arial"/>
          <w:i/>
          <w:iCs/>
          <w:sz w:val="22"/>
          <w:szCs w:val="22"/>
        </w:rPr>
        <w:t>Woollahra</w:t>
      </w:r>
      <w:proofErr w:type="spellEnd"/>
      <w:r w:rsidRPr="00577784">
        <w:rPr>
          <w:rFonts w:cs="Arial"/>
          <w:i/>
          <w:iCs/>
          <w:sz w:val="22"/>
          <w:szCs w:val="22"/>
        </w:rPr>
        <w:t xml:space="preserve"> Municipal Council [2018] NSWLEC 118 it need not be demonstrated that the non-complying development has a “neutral or beneficial effect relative to a compliant development”. Should the design be amended to comply, it would cause an inferior design and planning outcome with no better environmental outcome. Accordingly, the proposal is optimal as it stands.</w:t>
      </w:r>
    </w:p>
    <w:p w14:paraId="3B4EE5A3" w14:textId="77777777" w:rsidR="00CD4748" w:rsidRDefault="00CD4748" w:rsidP="00A52A20">
      <w:pPr>
        <w:jc w:val="both"/>
        <w:rPr>
          <w:rFonts w:cs="Arial"/>
          <w:sz w:val="22"/>
          <w:szCs w:val="22"/>
        </w:rPr>
      </w:pPr>
    </w:p>
    <w:p w14:paraId="5CCC7129" w14:textId="77777777" w:rsidR="00A51FBB" w:rsidRDefault="00AE2E64" w:rsidP="00A52A20">
      <w:pPr>
        <w:jc w:val="both"/>
        <w:rPr>
          <w:rFonts w:cs="Arial"/>
          <w:sz w:val="22"/>
          <w:szCs w:val="22"/>
        </w:rPr>
      </w:pPr>
      <w:r>
        <w:rPr>
          <w:rFonts w:cs="Arial"/>
          <w:sz w:val="22"/>
          <w:szCs w:val="22"/>
        </w:rPr>
        <w:t>A copy of the applicant’s written request is provided as an attachment to this report.</w:t>
      </w:r>
    </w:p>
    <w:p w14:paraId="742ADF14" w14:textId="2BBCE792" w:rsidR="004240BD" w:rsidRDefault="004240BD" w:rsidP="00A52A20">
      <w:pPr>
        <w:jc w:val="both"/>
        <w:rPr>
          <w:rFonts w:cs="Arial"/>
          <w:sz w:val="22"/>
          <w:szCs w:val="22"/>
        </w:rPr>
      </w:pPr>
    </w:p>
    <w:p w14:paraId="42D79658" w14:textId="77777777" w:rsidR="004240BD" w:rsidRPr="00EC57B7" w:rsidRDefault="004240BD" w:rsidP="004240BD">
      <w:pPr>
        <w:jc w:val="both"/>
        <w:rPr>
          <w:rFonts w:cs="Arial"/>
          <w:color w:val="000000"/>
          <w:sz w:val="22"/>
          <w:szCs w:val="22"/>
        </w:rPr>
      </w:pPr>
      <w:r w:rsidRPr="00B822D4">
        <w:rPr>
          <w:rFonts w:cs="Arial"/>
          <w:i/>
          <w:color w:val="000000"/>
          <w:sz w:val="22"/>
          <w:szCs w:val="22"/>
        </w:rPr>
        <w:t>Council Staff Assessment</w:t>
      </w:r>
    </w:p>
    <w:p w14:paraId="6D4655B1" w14:textId="55525EE0" w:rsidR="004240BD" w:rsidRDefault="004240BD" w:rsidP="004240BD">
      <w:pPr>
        <w:jc w:val="both"/>
        <w:rPr>
          <w:rFonts w:cs="Arial"/>
          <w:sz w:val="22"/>
          <w:szCs w:val="22"/>
        </w:rPr>
      </w:pPr>
    </w:p>
    <w:p w14:paraId="4F94E941" w14:textId="77777777" w:rsidR="003806A4" w:rsidRDefault="003806A4" w:rsidP="003806A4">
      <w:pPr>
        <w:jc w:val="both"/>
        <w:rPr>
          <w:rFonts w:cs="Arial"/>
          <w:sz w:val="22"/>
          <w:szCs w:val="22"/>
        </w:rPr>
      </w:pPr>
      <w:r>
        <w:rPr>
          <w:rFonts w:cs="Arial"/>
          <w:sz w:val="22"/>
          <w:szCs w:val="22"/>
        </w:rPr>
        <w:t>Having regard to the matters for consideration under Clause 4.6 of the SEPP it is assessed that the objectives of Clause 4.6(1) have not been met as a better outcome for and from the development has not been achieved in this instance.</w:t>
      </w:r>
    </w:p>
    <w:p w14:paraId="1EC537A9" w14:textId="77777777" w:rsidR="003806A4" w:rsidRPr="00702001" w:rsidRDefault="003806A4">
      <w:pPr>
        <w:jc w:val="both"/>
        <w:rPr>
          <w:rFonts w:cs="Arial"/>
          <w:sz w:val="22"/>
          <w:szCs w:val="22"/>
        </w:rPr>
      </w:pPr>
    </w:p>
    <w:p w14:paraId="474F8AB0" w14:textId="22ABCBDE" w:rsidR="004240BD" w:rsidRPr="00702001" w:rsidRDefault="004240BD" w:rsidP="004240BD">
      <w:pPr>
        <w:jc w:val="both"/>
        <w:rPr>
          <w:rFonts w:cs="Arial"/>
          <w:sz w:val="22"/>
          <w:szCs w:val="22"/>
        </w:rPr>
      </w:pPr>
      <w:r w:rsidRPr="00702001">
        <w:rPr>
          <w:rFonts w:cs="Arial"/>
          <w:sz w:val="22"/>
          <w:szCs w:val="22"/>
        </w:rPr>
        <w:t xml:space="preserve">Pursuant to Clause 4.6(4) of the SEPP, it is considered that the applicant’s written request has not adequately addressed the matters required to be demonstrated by Clause 4.6(3) of the SEPP and that the proposed development will not be </w:t>
      </w:r>
      <w:r w:rsidRPr="00702001">
        <w:rPr>
          <w:color w:val="000000"/>
          <w:sz w:val="22"/>
          <w:szCs w:val="22"/>
          <w:lang w:val="en"/>
        </w:rPr>
        <w:t xml:space="preserve">in the public interest because it is inconsistent with the objectives of the Height of buildings </w:t>
      </w:r>
      <w:r w:rsidR="00226FE0">
        <w:rPr>
          <w:color w:val="000000"/>
          <w:sz w:val="22"/>
          <w:szCs w:val="22"/>
          <w:lang w:val="en"/>
        </w:rPr>
        <w:t xml:space="preserve">development </w:t>
      </w:r>
      <w:r w:rsidRPr="00702001">
        <w:rPr>
          <w:color w:val="000000"/>
          <w:sz w:val="22"/>
          <w:szCs w:val="22"/>
          <w:lang w:val="en"/>
        </w:rPr>
        <w:t xml:space="preserve">standard. </w:t>
      </w:r>
    </w:p>
    <w:p w14:paraId="51884E83" w14:textId="77777777" w:rsidR="004240BD" w:rsidRPr="00702001" w:rsidRDefault="004240BD" w:rsidP="004240BD">
      <w:pPr>
        <w:jc w:val="both"/>
        <w:rPr>
          <w:rFonts w:cs="Arial"/>
          <w:sz w:val="22"/>
          <w:szCs w:val="22"/>
        </w:rPr>
      </w:pPr>
    </w:p>
    <w:p w14:paraId="7538E9DA" w14:textId="77777777" w:rsidR="004240BD" w:rsidRPr="00702001" w:rsidRDefault="004240BD" w:rsidP="004240BD">
      <w:pPr>
        <w:jc w:val="both"/>
        <w:rPr>
          <w:rFonts w:cs="Arial"/>
          <w:sz w:val="22"/>
          <w:szCs w:val="22"/>
        </w:rPr>
      </w:pPr>
      <w:r w:rsidRPr="00702001">
        <w:rPr>
          <w:rFonts w:cs="Arial"/>
          <w:sz w:val="22"/>
          <w:szCs w:val="22"/>
        </w:rPr>
        <w:t>Council staff</w:t>
      </w:r>
      <w:r>
        <w:rPr>
          <w:rFonts w:cs="Arial"/>
          <w:sz w:val="22"/>
          <w:szCs w:val="22"/>
        </w:rPr>
        <w:t xml:space="preserve"> </w:t>
      </w:r>
      <w:r w:rsidRPr="00702001">
        <w:rPr>
          <w:rFonts w:cs="Arial"/>
          <w:sz w:val="22"/>
          <w:szCs w:val="22"/>
        </w:rPr>
        <w:t>have reviewed the Clause 4.6 written request and recommend that it be not supported for the following reasons:</w:t>
      </w:r>
    </w:p>
    <w:p w14:paraId="2370507A" w14:textId="77777777" w:rsidR="004240BD" w:rsidRDefault="004240BD" w:rsidP="004240BD">
      <w:pPr>
        <w:jc w:val="both"/>
        <w:rPr>
          <w:rFonts w:cs="Arial"/>
          <w:sz w:val="22"/>
          <w:szCs w:val="22"/>
        </w:rPr>
      </w:pPr>
    </w:p>
    <w:p w14:paraId="26CC0A99" w14:textId="1C793725" w:rsidR="004240BD" w:rsidRDefault="004240BD" w:rsidP="004240BD">
      <w:pPr>
        <w:numPr>
          <w:ilvl w:val="0"/>
          <w:numId w:val="45"/>
        </w:numPr>
        <w:jc w:val="both"/>
        <w:rPr>
          <w:rFonts w:cs="Arial"/>
          <w:sz w:val="22"/>
          <w:szCs w:val="22"/>
        </w:rPr>
      </w:pPr>
      <w:r w:rsidRPr="00EE7C95">
        <w:rPr>
          <w:rFonts w:cs="Arial"/>
          <w:sz w:val="22"/>
          <w:szCs w:val="22"/>
        </w:rPr>
        <w:t>The development does not satisfy the objective of Clause 4.3(1)(b) Height of buildings –</w:t>
      </w:r>
      <w:r w:rsidR="003940EA">
        <w:rPr>
          <w:rFonts w:cs="Arial"/>
          <w:sz w:val="22"/>
          <w:szCs w:val="22"/>
        </w:rPr>
        <w:t xml:space="preserve"> </w:t>
      </w:r>
      <w:r w:rsidRPr="00EE7C95">
        <w:rPr>
          <w:rFonts w:cs="Arial"/>
          <w:i/>
          <w:sz w:val="22"/>
          <w:szCs w:val="22"/>
        </w:rPr>
        <w:t xml:space="preserve">‘to </w:t>
      </w:r>
      <w:proofErr w:type="spellStart"/>
      <w:r w:rsidRPr="00EE7C95">
        <w:rPr>
          <w:rFonts w:cs="Arial"/>
          <w:i/>
          <w:sz w:val="22"/>
          <w:szCs w:val="22"/>
        </w:rPr>
        <w:t>minimise</w:t>
      </w:r>
      <w:proofErr w:type="spellEnd"/>
      <w:r w:rsidRPr="00EE7C95">
        <w:rPr>
          <w:rFonts w:cs="Arial"/>
          <w:i/>
          <w:sz w:val="22"/>
          <w:szCs w:val="22"/>
        </w:rPr>
        <w:t xml:space="preserve"> visual impact and protect the amenity of adjoining development and land in terms of solar access to the buildings and open space’</w:t>
      </w:r>
      <w:r w:rsidRPr="00EE7C95">
        <w:rPr>
          <w:rFonts w:cs="Arial"/>
          <w:sz w:val="22"/>
          <w:szCs w:val="22"/>
        </w:rPr>
        <w:t xml:space="preserve">, as the proposed continuous four (4) </w:t>
      </w:r>
      <w:proofErr w:type="spellStart"/>
      <w:r w:rsidRPr="00EE7C95">
        <w:rPr>
          <w:rFonts w:cs="Arial"/>
          <w:sz w:val="22"/>
          <w:szCs w:val="22"/>
        </w:rPr>
        <w:t>storey</w:t>
      </w:r>
      <w:proofErr w:type="spellEnd"/>
      <w:r w:rsidR="00EE7C95" w:rsidRPr="00EE7C95">
        <w:rPr>
          <w:rFonts w:cs="Arial"/>
          <w:sz w:val="22"/>
          <w:szCs w:val="22"/>
        </w:rPr>
        <w:t xml:space="preserve"> </w:t>
      </w:r>
      <w:r w:rsidR="00EA6FE4" w:rsidRPr="00EE7C95">
        <w:rPr>
          <w:rFonts w:cs="Arial"/>
          <w:sz w:val="22"/>
          <w:szCs w:val="22"/>
        </w:rPr>
        <w:t>street wall</w:t>
      </w:r>
      <w:r w:rsidRPr="00EE7C95">
        <w:rPr>
          <w:rFonts w:cs="Arial"/>
          <w:sz w:val="22"/>
          <w:szCs w:val="22"/>
        </w:rPr>
        <w:t xml:space="preserve"> is not an acceptable streetscape presentation and does not fulfill the desired future character of the area. </w:t>
      </w:r>
    </w:p>
    <w:p w14:paraId="42DE3149" w14:textId="599C938B" w:rsidR="00EE7C95" w:rsidRDefault="00EE7C95" w:rsidP="0053271F">
      <w:pPr>
        <w:ind w:left="360"/>
        <w:jc w:val="both"/>
        <w:rPr>
          <w:rFonts w:cs="Arial"/>
          <w:sz w:val="22"/>
          <w:szCs w:val="22"/>
        </w:rPr>
      </w:pPr>
    </w:p>
    <w:p w14:paraId="16B823E4" w14:textId="6A039E42" w:rsidR="00EE7C95" w:rsidRPr="00EE7C95" w:rsidRDefault="00EE7C95" w:rsidP="004240BD">
      <w:pPr>
        <w:numPr>
          <w:ilvl w:val="0"/>
          <w:numId w:val="45"/>
        </w:numPr>
        <w:jc w:val="both"/>
        <w:rPr>
          <w:rFonts w:cs="Arial"/>
          <w:sz w:val="22"/>
          <w:szCs w:val="22"/>
        </w:rPr>
      </w:pPr>
      <w:r>
        <w:rPr>
          <w:rFonts w:cs="Arial"/>
          <w:sz w:val="22"/>
          <w:szCs w:val="22"/>
        </w:rPr>
        <w:t xml:space="preserve">The development does not satisfy the objective of Clause 4.3(1)(c) Height of Buildings – </w:t>
      </w:r>
      <w:r>
        <w:rPr>
          <w:rFonts w:cs="Arial"/>
          <w:i/>
          <w:iCs/>
          <w:sz w:val="22"/>
          <w:szCs w:val="22"/>
        </w:rPr>
        <w:t xml:space="preserve">‘to facilitate higher density development in and around commercial </w:t>
      </w:r>
      <w:proofErr w:type="spellStart"/>
      <w:r>
        <w:rPr>
          <w:rFonts w:cs="Arial"/>
          <w:i/>
          <w:iCs/>
          <w:sz w:val="22"/>
          <w:szCs w:val="22"/>
        </w:rPr>
        <w:t>centres</w:t>
      </w:r>
      <w:proofErr w:type="spellEnd"/>
      <w:r>
        <w:rPr>
          <w:rFonts w:cs="Arial"/>
          <w:i/>
          <w:iCs/>
          <w:sz w:val="22"/>
          <w:szCs w:val="22"/>
        </w:rPr>
        <w:t xml:space="preserve"> and major transport routes’</w:t>
      </w:r>
      <w:r w:rsidR="003940EA">
        <w:rPr>
          <w:rFonts w:cs="Arial"/>
          <w:i/>
          <w:iCs/>
          <w:sz w:val="22"/>
          <w:szCs w:val="22"/>
        </w:rPr>
        <w:t>,</w:t>
      </w:r>
      <w:r w:rsidR="003940EA">
        <w:rPr>
          <w:rFonts w:cs="Arial"/>
          <w:sz w:val="22"/>
          <w:szCs w:val="22"/>
        </w:rPr>
        <w:t xml:space="preserve"> as the proposed development</w:t>
      </w:r>
      <w:r w:rsidR="00EA6FE4">
        <w:rPr>
          <w:rFonts w:cs="Arial"/>
          <w:sz w:val="22"/>
          <w:szCs w:val="22"/>
        </w:rPr>
        <w:t xml:space="preserve"> and increased density as a result of height contravention is located on the periphery of the Town Centre and is not within walkable distance to the </w:t>
      </w:r>
      <w:proofErr w:type="spellStart"/>
      <w:r w:rsidR="00EA6FE4">
        <w:rPr>
          <w:rFonts w:cs="Arial"/>
          <w:sz w:val="22"/>
          <w:szCs w:val="22"/>
        </w:rPr>
        <w:t>centre</w:t>
      </w:r>
      <w:proofErr w:type="spellEnd"/>
      <w:r w:rsidR="00EA6FE4">
        <w:rPr>
          <w:rFonts w:cs="Arial"/>
          <w:sz w:val="22"/>
          <w:szCs w:val="22"/>
        </w:rPr>
        <w:t xml:space="preserve"> to support the </w:t>
      </w:r>
      <w:r w:rsidR="00FB7462">
        <w:rPr>
          <w:rFonts w:cs="Arial"/>
          <w:sz w:val="22"/>
          <w:szCs w:val="22"/>
        </w:rPr>
        <w:t xml:space="preserve">proposed </w:t>
      </w:r>
      <w:r w:rsidR="00EA6FE4">
        <w:rPr>
          <w:rFonts w:cs="Arial"/>
          <w:sz w:val="22"/>
          <w:szCs w:val="22"/>
        </w:rPr>
        <w:t>high</w:t>
      </w:r>
      <w:r w:rsidR="00226FE0">
        <w:rPr>
          <w:rFonts w:cs="Arial"/>
          <w:sz w:val="22"/>
          <w:szCs w:val="22"/>
        </w:rPr>
        <w:t>er</w:t>
      </w:r>
      <w:r w:rsidR="00EA6FE4">
        <w:rPr>
          <w:rFonts w:cs="Arial"/>
          <w:sz w:val="22"/>
          <w:szCs w:val="22"/>
        </w:rPr>
        <w:t xml:space="preserve"> density</w:t>
      </w:r>
      <w:r w:rsidR="00FB7462">
        <w:rPr>
          <w:rFonts w:cs="Arial"/>
          <w:sz w:val="22"/>
          <w:szCs w:val="22"/>
        </w:rPr>
        <w:t xml:space="preserve"> development.</w:t>
      </w:r>
    </w:p>
    <w:p w14:paraId="7CBF64D9" w14:textId="77777777" w:rsidR="004240BD" w:rsidRDefault="004240BD" w:rsidP="004240BD">
      <w:pPr>
        <w:ind w:left="360"/>
        <w:jc w:val="both"/>
        <w:rPr>
          <w:rFonts w:cs="Arial"/>
          <w:sz w:val="22"/>
          <w:szCs w:val="22"/>
        </w:rPr>
      </w:pPr>
    </w:p>
    <w:p w14:paraId="558CCDCB" w14:textId="5650EF44" w:rsidR="004240BD" w:rsidRDefault="004240BD" w:rsidP="004240BD">
      <w:pPr>
        <w:numPr>
          <w:ilvl w:val="0"/>
          <w:numId w:val="45"/>
        </w:numPr>
        <w:jc w:val="both"/>
        <w:rPr>
          <w:rFonts w:cs="Arial"/>
          <w:sz w:val="22"/>
          <w:szCs w:val="22"/>
        </w:rPr>
      </w:pPr>
      <w:r>
        <w:rPr>
          <w:rFonts w:cs="Arial"/>
          <w:sz w:val="22"/>
          <w:szCs w:val="22"/>
        </w:rPr>
        <w:t xml:space="preserve">The built form of </w:t>
      </w:r>
      <w:r w:rsidRPr="00DB37EC">
        <w:rPr>
          <w:rFonts w:cs="Arial"/>
          <w:sz w:val="22"/>
          <w:szCs w:val="22"/>
        </w:rPr>
        <w:t xml:space="preserve">Building </w:t>
      </w:r>
      <w:r w:rsidR="00DB37EC" w:rsidRPr="00DB37EC">
        <w:rPr>
          <w:rFonts w:cs="Arial"/>
          <w:sz w:val="22"/>
          <w:szCs w:val="22"/>
        </w:rPr>
        <w:t xml:space="preserve">B, </w:t>
      </w:r>
      <w:r w:rsidRPr="00DB37EC">
        <w:rPr>
          <w:rFonts w:cs="Arial"/>
          <w:sz w:val="22"/>
          <w:szCs w:val="22"/>
        </w:rPr>
        <w:t xml:space="preserve">C and </w:t>
      </w:r>
      <w:r w:rsidR="00DB37EC" w:rsidRPr="00DB37EC">
        <w:rPr>
          <w:rFonts w:cs="Arial"/>
          <w:sz w:val="22"/>
          <w:szCs w:val="22"/>
        </w:rPr>
        <w:t>E</w:t>
      </w:r>
      <w:r>
        <w:rPr>
          <w:rFonts w:cs="Arial"/>
          <w:sz w:val="22"/>
          <w:szCs w:val="22"/>
        </w:rPr>
        <w:t xml:space="preserve"> up to four </w:t>
      </w:r>
      <w:proofErr w:type="spellStart"/>
      <w:r>
        <w:rPr>
          <w:rFonts w:cs="Arial"/>
          <w:sz w:val="22"/>
          <w:szCs w:val="22"/>
        </w:rPr>
        <w:t>storeys</w:t>
      </w:r>
      <w:proofErr w:type="spellEnd"/>
      <w:r>
        <w:rPr>
          <w:rFonts w:cs="Arial"/>
          <w:sz w:val="22"/>
          <w:szCs w:val="22"/>
        </w:rPr>
        <w:t xml:space="preserve"> with height exceedances, fails to respond and provide a</w:t>
      </w:r>
      <w:r w:rsidR="00377235">
        <w:rPr>
          <w:rFonts w:cs="Arial"/>
          <w:sz w:val="22"/>
          <w:szCs w:val="22"/>
        </w:rPr>
        <w:t>n effective</w:t>
      </w:r>
      <w:r>
        <w:rPr>
          <w:rFonts w:cs="Arial"/>
          <w:sz w:val="22"/>
          <w:szCs w:val="22"/>
        </w:rPr>
        <w:t xml:space="preserve"> height transition down to the lower density </w:t>
      </w:r>
      <w:r>
        <w:rPr>
          <w:rFonts w:cs="Arial"/>
          <w:sz w:val="22"/>
          <w:szCs w:val="22"/>
        </w:rPr>
        <w:lastRenderedPageBreak/>
        <w:t xml:space="preserve">R2 Low Density </w:t>
      </w:r>
      <w:r w:rsidR="00226FE0">
        <w:rPr>
          <w:rFonts w:cs="Arial"/>
          <w:sz w:val="22"/>
          <w:szCs w:val="22"/>
        </w:rPr>
        <w:t>R</w:t>
      </w:r>
      <w:r>
        <w:rPr>
          <w:rFonts w:cs="Arial"/>
          <w:sz w:val="22"/>
          <w:szCs w:val="22"/>
        </w:rPr>
        <w:t xml:space="preserve">esidential zone to the south of future </w:t>
      </w:r>
      <w:r w:rsidR="009663DE">
        <w:rPr>
          <w:rFonts w:cs="Arial"/>
          <w:sz w:val="22"/>
          <w:szCs w:val="22"/>
        </w:rPr>
        <w:t>local residential street</w:t>
      </w:r>
      <w:r w:rsidR="008862BE" w:rsidRPr="008862BE">
        <w:rPr>
          <w:rFonts w:cs="Arial"/>
          <w:sz w:val="22"/>
          <w:szCs w:val="22"/>
        </w:rPr>
        <w:t xml:space="preserve"> </w:t>
      </w:r>
      <w:r w:rsidR="008862BE">
        <w:rPr>
          <w:rFonts w:cs="Arial"/>
          <w:sz w:val="22"/>
          <w:szCs w:val="22"/>
        </w:rPr>
        <w:t>that has a maximum height standard of 9m.</w:t>
      </w:r>
    </w:p>
    <w:p w14:paraId="25C3D605" w14:textId="77777777" w:rsidR="00466E02" w:rsidRPr="00B90D67" w:rsidRDefault="00466E02" w:rsidP="00B90D67">
      <w:pPr>
        <w:rPr>
          <w:rFonts w:cs="Arial"/>
          <w:sz w:val="22"/>
          <w:szCs w:val="22"/>
        </w:rPr>
      </w:pPr>
    </w:p>
    <w:p w14:paraId="0A53DA5B" w14:textId="574420CE" w:rsidR="004240BD" w:rsidRDefault="008862BE" w:rsidP="004240BD">
      <w:pPr>
        <w:numPr>
          <w:ilvl w:val="0"/>
          <w:numId w:val="45"/>
        </w:numPr>
        <w:jc w:val="both"/>
        <w:rPr>
          <w:rFonts w:cs="Arial"/>
          <w:sz w:val="22"/>
          <w:szCs w:val="22"/>
        </w:rPr>
      </w:pPr>
      <w:r>
        <w:rPr>
          <w:rFonts w:cs="Arial"/>
          <w:sz w:val="22"/>
          <w:szCs w:val="22"/>
        </w:rPr>
        <w:t>The p</w:t>
      </w:r>
      <w:r w:rsidR="00466E02">
        <w:rPr>
          <w:rFonts w:cs="Arial"/>
          <w:sz w:val="22"/>
          <w:szCs w:val="22"/>
        </w:rPr>
        <w:t xml:space="preserve">roposed skylights and clerestory windows which breach the maximum </w:t>
      </w:r>
      <w:r>
        <w:rPr>
          <w:rFonts w:cs="Arial"/>
          <w:sz w:val="22"/>
          <w:szCs w:val="22"/>
        </w:rPr>
        <w:t xml:space="preserve">building </w:t>
      </w:r>
      <w:r w:rsidR="00466E02">
        <w:rPr>
          <w:rFonts w:cs="Arial"/>
          <w:sz w:val="22"/>
          <w:szCs w:val="22"/>
        </w:rPr>
        <w:t xml:space="preserve">height </w:t>
      </w:r>
      <w:r>
        <w:rPr>
          <w:rFonts w:cs="Arial"/>
          <w:sz w:val="22"/>
          <w:szCs w:val="22"/>
        </w:rPr>
        <w:t xml:space="preserve">standard </w:t>
      </w:r>
      <w:r w:rsidR="00466E02">
        <w:rPr>
          <w:rFonts w:cs="Arial"/>
          <w:sz w:val="22"/>
          <w:szCs w:val="22"/>
        </w:rPr>
        <w:t>do not satisfy natural ventilation requirements of the A</w:t>
      </w:r>
      <w:r>
        <w:rPr>
          <w:rFonts w:cs="Arial"/>
          <w:sz w:val="22"/>
          <w:szCs w:val="22"/>
        </w:rPr>
        <w:t>DG</w:t>
      </w:r>
      <w:r w:rsidR="00466E02">
        <w:rPr>
          <w:rFonts w:cs="Arial"/>
          <w:sz w:val="22"/>
          <w:szCs w:val="22"/>
        </w:rPr>
        <w:t xml:space="preserve"> and are </w:t>
      </w:r>
      <w:r>
        <w:rPr>
          <w:rFonts w:cs="Arial"/>
          <w:sz w:val="22"/>
          <w:szCs w:val="22"/>
        </w:rPr>
        <w:t xml:space="preserve">therefore </w:t>
      </w:r>
      <w:r w:rsidR="00466E02">
        <w:rPr>
          <w:rFonts w:cs="Arial"/>
          <w:sz w:val="22"/>
          <w:szCs w:val="22"/>
        </w:rPr>
        <w:t xml:space="preserve">unnecessary breaches to </w:t>
      </w:r>
      <w:r>
        <w:rPr>
          <w:rFonts w:cs="Arial"/>
          <w:sz w:val="22"/>
          <w:szCs w:val="22"/>
        </w:rPr>
        <w:t>the standard</w:t>
      </w:r>
      <w:r w:rsidR="00466E02">
        <w:rPr>
          <w:rFonts w:cs="Arial"/>
          <w:sz w:val="22"/>
          <w:szCs w:val="22"/>
        </w:rPr>
        <w:t>. In lieu, the number of apartments with natural cross</w:t>
      </w:r>
      <w:r w:rsidR="009C21A2">
        <w:rPr>
          <w:rFonts w:cs="Arial"/>
          <w:sz w:val="22"/>
          <w:szCs w:val="22"/>
        </w:rPr>
        <w:t xml:space="preserve"> ventilation rather than secondary sources ought to be maximized.</w:t>
      </w:r>
    </w:p>
    <w:p w14:paraId="02DEF21B" w14:textId="77777777" w:rsidR="008862BE" w:rsidRDefault="008862BE" w:rsidP="008862BE">
      <w:pPr>
        <w:pStyle w:val="ListParagraph"/>
        <w:rPr>
          <w:rFonts w:cs="Arial"/>
          <w:sz w:val="22"/>
          <w:szCs w:val="22"/>
        </w:rPr>
      </w:pPr>
    </w:p>
    <w:p w14:paraId="67FA019C" w14:textId="4B6EFA97" w:rsidR="004240BD" w:rsidRPr="004240BD" w:rsidRDefault="004240BD" w:rsidP="004240BD">
      <w:pPr>
        <w:numPr>
          <w:ilvl w:val="0"/>
          <w:numId w:val="45"/>
        </w:numPr>
        <w:jc w:val="both"/>
        <w:rPr>
          <w:rFonts w:cs="Arial"/>
          <w:b/>
          <w:sz w:val="22"/>
          <w:szCs w:val="22"/>
        </w:rPr>
      </w:pPr>
      <w:r w:rsidRPr="00A24B90">
        <w:rPr>
          <w:rFonts w:cs="Arial"/>
          <w:sz w:val="22"/>
          <w:szCs w:val="20"/>
          <w:lang w:val="en-AU"/>
        </w:rPr>
        <w:t>It has not been demonstrated that the additional height will result in a better outcome for the site</w:t>
      </w:r>
      <w:r w:rsidR="007D701F">
        <w:rPr>
          <w:rFonts w:cs="Arial"/>
          <w:sz w:val="22"/>
          <w:szCs w:val="20"/>
          <w:lang w:val="en-AU"/>
        </w:rPr>
        <w:t>, noting that the development substantially overshadows both communal open space areas at ground level</w:t>
      </w:r>
      <w:r w:rsidR="00924C70">
        <w:rPr>
          <w:rFonts w:cs="Arial"/>
          <w:sz w:val="22"/>
          <w:szCs w:val="20"/>
          <w:lang w:val="en-AU"/>
        </w:rPr>
        <w:t>.</w:t>
      </w:r>
    </w:p>
    <w:p w14:paraId="035C0AB1" w14:textId="77777777" w:rsidR="004240BD" w:rsidRPr="00142431" w:rsidRDefault="004240BD" w:rsidP="004240BD">
      <w:pPr>
        <w:jc w:val="both"/>
        <w:rPr>
          <w:rFonts w:cs="Arial"/>
          <w:b/>
          <w:sz w:val="22"/>
          <w:szCs w:val="22"/>
        </w:rPr>
      </w:pPr>
    </w:p>
    <w:p w14:paraId="4E298009" w14:textId="334744C6" w:rsidR="004240BD" w:rsidRDefault="004240BD" w:rsidP="004240BD">
      <w:pPr>
        <w:numPr>
          <w:ilvl w:val="0"/>
          <w:numId w:val="45"/>
        </w:numPr>
        <w:jc w:val="both"/>
        <w:rPr>
          <w:rFonts w:cs="Arial"/>
          <w:sz w:val="22"/>
          <w:szCs w:val="22"/>
        </w:rPr>
      </w:pPr>
      <w:r>
        <w:rPr>
          <w:rFonts w:cs="Arial"/>
          <w:sz w:val="22"/>
          <w:szCs w:val="22"/>
        </w:rPr>
        <w:t>Compliance with the development standard has not been adequately demonstrated to be unreasonable or unnecessary in the circumstances of the case</w:t>
      </w:r>
      <w:r w:rsidR="00924C70">
        <w:rPr>
          <w:rFonts w:cs="Arial"/>
          <w:sz w:val="22"/>
          <w:szCs w:val="22"/>
        </w:rPr>
        <w:t>.</w:t>
      </w:r>
    </w:p>
    <w:p w14:paraId="1E016520" w14:textId="77777777" w:rsidR="008279B7" w:rsidRPr="006C205A" w:rsidRDefault="008279B7" w:rsidP="008279B7">
      <w:pPr>
        <w:jc w:val="both"/>
        <w:rPr>
          <w:rFonts w:cs="Arial"/>
          <w:sz w:val="22"/>
          <w:szCs w:val="22"/>
        </w:rPr>
      </w:pPr>
    </w:p>
    <w:p w14:paraId="2921B9B4" w14:textId="77777777" w:rsidR="004240BD" w:rsidRDefault="004240BD" w:rsidP="004240BD">
      <w:pPr>
        <w:numPr>
          <w:ilvl w:val="0"/>
          <w:numId w:val="45"/>
        </w:numPr>
        <w:jc w:val="both"/>
        <w:rPr>
          <w:rFonts w:cs="Arial"/>
          <w:sz w:val="22"/>
          <w:szCs w:val="22"/>
        </w:rPr>
      </w:pPr>
      <w:r>
        <w:rPr>
          <w:rFonts w:cs="Arial"/>
          <w:sz w:val="22"/>
          <w:szCs w:val="22"/>
        </w:rPr>
        <w:t>Sufficient environmental planning grounds to justify contravening the height of buildings development standard have not been adequately addressed in this instance.</w:t>
      </w:r>
    </w:p>
    <w:p w14:paraId="3E525393" w14:textId="77777777" w:rsidR="004240BD" w:rsidRPr="00317F49" w:rsidRDefault="004240BD" w:rsidP="004240BD">
      <w:pPr>
        <w:jc w:val="both"/>
        <w:rPr>
          <w:rFonts w:cs="Arial"/>
          <w:sz w:val="22"/>
          <w:szCs w:val="22"/>
        </w:rPr>
      </w:pPr>
    </w:p>
    <w:p w14:paraId="63BCE0AB" w14:textId="77777777" w:rsidR="00924C70" w:rsidRDefault="004240BD" w:rsidP="004240BD">
      <w:pPr>
        <w:jc w:val="both"/>
        <w:rPr>
          <w:rFonts w:cs="Arial"/>
          <w:sz w:val="22"/>
          <w:szCs w:val="22"/>
        </w:rPr>
      </w:pPr>
      <w:r w:rsidRPr="00317F49">
        <w:rPr>
          <w:rFonts w:cs="Arial"/>
          <w:sz w:val="22"/>
          <w:szCs w:val="22"/>
        </w:rPr>
        <w:t>Council has the assumed concurrence of the Director General of the Department of Planning and Environment</w:t>
      </w:r>
      <w:r>
        <w:rPr>
          <w:rFonts w:cs="Arial"/>
          <w:sz w:val="22"/>
          <w:szCs w:val="22"/>
        </w:rPr>
        <w:t xml:space="preserve">. In this regard, the contravention of the development standard does not raise any matter of significance for State or regional environmental planning. To the extent that there is any public benefit in maintaining the development standards, as the development has not satisfied the objectives of Clause 4.6(1), it is considered that there is public benefit in this instance in maintaining the development standard. </w:t>
      </w:r>
    </w:p>
    <w:p w14:paraId="1453C46A" w14:textId="77777777" w:rsidR="00924C70" w:rsidRDefault="00924C70" w:rsidP="004240BD">
      <w:pPr>
        <w:jc w:val="both"/>
        <w:rPr>
          <w:rFonts w:cs="Arial"/>
          <w:sz w:val="22"/>
          <w:szCs w:val="22"/>
        </w:rPr>
      </w:pPr>
    </w:p>
    <w:p w14:paraId="189E403D" w14:textId="6003FED3" w:rsidR="004240BD" w:rsidRPr="008D2D55" w:rsidRDefault="004240BD" w:rsidP="004240BD">
      <w:pPr>
        <w:jc w:val="both"/>
        <w:rPr>
          <w:rFonts w:cs="Arial"/>
          <w:sz w:val="22"/>
          <w:szCs w:val="22"/>
        </w:rPr>
      </w:pPr>
      <w:r w:rsidRPr="00755BB2">
        <w:rPr>
          <w:rFonts w:cs="Arial"/>
          <w:color w:val="000000"/>
          <w:sz w:val="22"/>
          <w:szCs w:val="22"/>
        </w:rPr>
        <w:t>Consequently</w:t>
      </w:r>
      <w:r>
        <w:rPr>
          <w:rFonts w:cs="Arial"/>
          <w:color w:val="000000"/>
          <w:sz w:val="22"/>
          <w:szCs w:val="22"/>
        </w:rPr>
        <w:t>,</w:t>
      </w:r>
      <w:r w:rsidRPr="00755BB2">
        <w:rPr>
          <w:rFonts w:cs="Arial"/>
          <w:color w:val="000000"/>
          <w:sz w:val="22"/>
          <w:szCs w:val="22"/>
        </w:rPr>
        <w:t xml:space="preserve"> it is recommended that the Panel </w:t>
      </w:r>
      <w:r>
        <w:rPr>
          <w:rFonts w:cs="Arial"/>
          <w:color w:val="000000"/>
          <w:sz w:val="22"/>
          <w:szCs w:val="22"/>
        </w:rPr>
        <w:t xml:space="preserve">do </w:t>
      </w:r>
      <w:r w:rsidRPr="00755BB2">
        <w:rPr>
          <w:rFonts w:cs="Arial"/>
          <w:color w:val="000000"/>
          <w:sz w:val="22"/>
          <w:szCs w:val="22"/>
        </w:rPr>
        <w:t xml:space="preserve">not </w:t>
      </w:r>
      <w:r>
        <w:rPr>
          <w:rFonts w:cs="Arial"/>
          <w:color w:val="000000"/>
          <w:sz w:val="22"/>
          <w:szCs w:val="22"/>
        </w:rPr>
        <w:t>support the</w:t>
      </w:r>
      <w:r w:rsidRPr="00755BB2">
        <w:rPr>
          <w:rFonts w:cs="Arial"/>
          <w:color w:val="000000"/>
          <w:sz w:val="22"/>
          <w:szCs w:val="22"/>
        </w:rPr>
        <w:t xml:space="preserve"> proposed contravention to the SEPP’s maximum building height development standard.</w:t>
      </w:r>
    </w:p>
    <w:p w14:paraId="775CF402" w14:textId="77777777" w:rsidR="004240BD" w:rsidRDefault="004240BD">
      <w:pPr>
        <w:jc w:val="both"/>
        <w:rPr>
          <w:rFonts w:cs="Arial"/>
          <w:sz w:val="22"/>
          <w:szCs w:val="22"/>
        </w:rPr>
      </w:pPr>
    </w:p>
    <w:p w14:paraId="3AEB7F42" w14:textId="77777777"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14:paraId="777DD0ED" w14:textId="77777777" w:rsidR="00186836" w:rsidRDefault="00186836" w:rsidP="00186836">
      <w:pPr>
        <w:jc w:val="both"/>
        <w:rPr>
          <w:rFonts w:cs="Arial"/>
          <w:sz w:val="22"/>
          <w:szCs w:val="22"/>
        </w:rPr>
      </w:pPr>
    </w:p>
    <w:p w14:paraId="30C51F04" w14:textId="77777777" w:rsidR="00943BE4" w:rsidRDefault="00943BE4" w:rsidP="00186836">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14:paraId="1543AD4E" w14:textId="6ADF0CD5" w:rsidR="00943BE4" w:rsidRDefault="00943BE4" w:rsidP="00186836">
      <w:pPr>
        <w:jc w:val="both"/>
        <w:rPr>
          <w:rFonts w:cs="Arial"/>
          <w:sz w:val="22"/>
          <w:szCs w:val="22"/>
        </w:rPr>
      </w:pPr>
    </w:p>
    <w:p w14:paraId="605C3C6F" w14:textId="77777777" w:rsidR="00186836" w:rsidRPr="009857D8" w:rsidRDefault="00FC606D" w:rsidP="00186836">
      <w:pPr>
        <w:jc w:val="both"/>
        <w:rPr>
          <w:rFonts w:cs="Arial"/>
          <w:i/>
          <w:sz w:val="22"/>
          <w:szCs w:val="22"/>
        </w:rPr>
      </w:pPr>
      <w:r>
        <w:rPr>
          <w:rFonts w:cs="Arial"/>
          <w:i/>
          <w:sz w:val="22"/>
          <w:szCs w:val="22"/>
        </w:rPr>
        <w:t>Transport for NSW (</w:t>
      </w:r>
      <w:proofErr w:type="spellStart"/>
      <w:r>
        <w:rPr>
          <w:rFonts w:cs="Arial"/>
          <w:i/>
          <w:sz w:val="22"/>
          <w:szCs w:val="22"/>
        </w:rPr>
        <w:t>TfNSW</w:t>
      </w:r>
      <w:proofErr w:type="spellEnd"/>
      <w:r w:rsidR="00186836" w:rsidRPr="006627E9">
        <w:rPr>
          <w:rFonts w:cs="Arial"/>
          <w:i/>
          <w:sz w:val="22"/>
          <w:szCs w:val="22"/>
        </w:rPr>
        <w:t>)</w:t>
      </w:r>
    </w:p>
    <w:p w14:paraId="4D8769E1" w14:textId="77777777" w:rsidR="00186836" w:rsidRPr="009857D8" w:rsidRDefault="00186836" w:rsidP="00186836">
      <w:pPr>
        <w:jc w:val="both"/>
        <w:rPr>
          <w:rFonts w:cs="Arial"/>
          <w:sz w:val="22"/>
          <w:szCs w:val="22"/>
        </w:rPr>
      </w:pPr>
    </w:p>
    <w:p w14:paraId="5EF5CABB" w14:textId="77777777" w:rsidR="00186836" w:rsidRDefault="00FC606D" w:rsidP="00186836">
      <w:pPr>
        <w:jc w:val="both"/>
        <w:rPr>
          <w:rFonts w:cs="Arial"/>
          <w:sz w:val="22"/>
          <w:szCs w:val="22"/>
        </w:rPr>
      </w:pPr>
      <w:r>
        <w:rPr>
          <w:rFonts w:cs="Arial"/>
          <w:sz w:val="22"/>
          <w:szCs w:val="22"/>
        </w:rPr>
        <w:t xml:space="preserve">The DA was referred to </w:t>
      </w:r>
      <w:proofErr w:type="spellStart"/>
      <w:r>
        <w:rPr>
          <w:rFonts w:cs="Arial"/>
          <w:sz w:val="22"/>
          <w:szCs w:val="22"/>
        </w:rPr>
        <w:t>TfNSW</w:t>
      </w:r>
      <w:proofErr w:type="spellEnd"/>
      <w:r w:rsidR="00186836">
        <w:rPr>
          <w:rFonts w:cs="Arial"/>
          <w:sz w:val="22"/>
          <w:szCs w:val="22"/>
        </w:rPr>
        <w:t xml:space="preserve"> for comment pursuant to Clause 104 of the </w:t>
      </w:r>
      <w:r w:rsidR="003278F7">
        <w:rPr>
          <w:rFonts w:cs="Arial"/>
          <w:sz w:val="22"/>
          <w:szCs w:val="22"/>
        </w:rPr>
        <w:t>I</w:t>
      </w:r>
      <w:r w:rsidR="00186836">
        <w:rPr>
          <w:rFonts w:cs="Arial"/>
          <w:sz w:val="22"/>
          <w:szCs w:val="22"/>
        </w:rPr>
        <w:t>SEPP as</w:t>
      </w:r>
      <w:r w:rsidR="003278F7">
        <w:rPr>
          <w:rFonts w:cs="Arial"/>
          <w:sz w:val="22"/>
          <w:szCs w:val="22"/>
        </w:rPr>
        <w:t>,</w:t>
      </w:r>
      <w:r w:rsidR="00186836">
        <w:rPr>
          <w:rFonts w:cs="Arial"/>
          <w:sz w:val="22"/>
          <w:szCs w:val="22"/>
        </w:rPr>
        <w:t xml:space="preserve"> pursuant to Schedule 3 of the </w:t>
      </w:r>
      <w:r w:rsidR="00471FA0">
        <w:rPr>
          <w:rFonts w:cs="Arial"/>
          <w:sz w:val="22"/>
          <w:szCs w:val="22"/>
        </w:rPr>
        <w:t>ISEPP,</w:t>
      </w:r>
      <w:r w:rsidR="00186836">
        <w:rPr>
          <w:rFonts w:cs="Arial"/>
          <w:sz w:val="22"/>
          <w:szCs w:val="22"/>
        </w:rPr>
        <w:t xml:space="preserve"> the development is classed as traffic generating development.</w:t>
      </w:r>
    </w:p>
    <w:p w14:paraId="166F5AA7" w14:textId="7D124534" w:rsidR="00186836" w:rsidRDefault="00186836" w:rsidP="00186836">
      <w:pPr>
        <w:jc w:val="both"/>
        <w:rPr>
          <w:rFonts w:cs="Arial"/>
          <w:sz w:val="22"/>
          <w:szCs w:val="22"/>
        </w:rPr>
      </w:pPr>
    </w:p>
    <w:p w14:paraId="40F5C444" w14:textId="06D27BB9" w:rsidR="001D3231" w:rsidRDefault="001D3231" w:rsidP="00186836">
      <w:pPr>
        <w:jc w:val="both"/>
        <w:rPr>
          <w:rFonts w:cs="Arial"/>
          <w:sz w:val="22"/>
          <w:szCs w:val="22"/>
        </w:rPr>
      </w:pPr>
      <w:proofErr w:type="spellStart"/>
      <w:r>
        <w:rPr>
          <w:rFonts w:cs="Arial"/>
          <w:sz w:val="22"/>
          <w:szCs w:val="22"/>
        </w:rPr>
        <w:t>TfNSW</w:t>
      </w:r>
      <w:proofErr w:type="spellEnd"/>
      <w:r>
        <w:rPr>
          <w:rFonts w:cs="Arial"/>
          <w:sz w:val="22"/>
          <w:szCs w:val="22"/>
        </w:rPr>
        <w:t xml:space="preserve"> has reviewed the application and advises that further information is required to sufficiently assess the application. </w:t>
      </w:r>
      <w:proofErr w:type="spellStart"/>
      <w:r>
        <w:rPr>
          <w:rFonts w:cs="Arial"/>
          <w:sz w:val="22"/>
          <w:szCs w:val="22"/>
        </w:rPr>
        <w:t>TfNSW</w:t>
      </w:r>
      <w:proofErr w:type="spellEnd"/>
      <w:r>
        <w:rPr>
          <w:rFonts w:cs="Arial"/>
          <w:sz w:val="22"/>
          <w:szCs w:val="22"/>
        </w:rPr>
        <w:t xml:space="preserve"> has requested that the impact of the proposed development on the intersection of Camden Valley Way and Ingleburn Road, including current and future year scenarios (with and without development) be assessed. SIDRA modelling and results would be required to demonstrate intersection performance.</w:t>
      </w:r>
    </w:p>
    <w:p w14:paraId="0CCF6A5C" w14:textId="53E1196F" w:rsidR="00924C70" w:rsidRDefault="00924C70">
      <w:pPr>
        <w:rPr>
          <w:rFonts w:cs="Arial"/>
          <w:sz w:val="22"/>
          <w:szCs w:val="22"/>
        </w:rPr>
      </w:pPr>
      <w:r>
        <w:rPr>
          <w:rFonts w:cs="Arial"/>
          <w:sz w:val="22"/>
          <w:szCs w:val="22"/>
        </w:rPr>
        <w:br w:type="page"/>
      </w:r>
    </w:p>
    <w:p w14:paraId="6CE4C293" w14:textId="43837723" w:rsidR="00186836" w:rsidRDefault="00186836" w:rsidP="00186836">
      <w:pPr>
        <w:jc w:val="both"/>
        <w:rPr>
          <w:rFonts w:cs="Arial"/>
          <w:sz w:val="22"/>
          <w:szCs w:val="22"/>
        </w:rPr>
      </w:pPr>
      <w:r w:rsidRPr="00AA37EB">
        <w:rPr>
          <w:rFonts w:cs="Arial"/>
          <w:sz w:val="22"/>
          <w:szCs w:val="22"/>
          <w:u w:val="single"/>
        </w:rPr>
        <w:lastRenderedPageBreak/>
        <w:t>State Envir</w:t>
      </w:r>
      <w:r w:rsidR="000B066D">
        <w:rPr>
          <w:rFonts w:cs="Arial"/>
          <w:sz w:val="22"/>
          <w:szCs w:val="22"/>
          <w:u w:val="single"/>
        </w:rPr>
        <w:t>onmental Planning Policy No</w:t>
      </w:r>
      <w:r w:rsidR="00CA083D">
        <w:rPr>
          <w:rFonts w:cs="Arial"/>
          <w:sz w:val="22"/>
          <w:szCs w:val="22"/>
          <w:u w:val="single"/>
        </w:rPr>
        <w:t>.</w:t>
      </w:r>
      <w:r w:rsidR="000B066D">
        <w:rPr>
          <w:rFonts w:cs="Arial"/>
          <w:sz w:val="22"/>
          <w:szCs w:val="22"/>
          <w:u w:val="single"/>
        </w:rPr>
        <w:t xml:space="preserve"> 55 -</w:t>
      </w:r>
      <w:r w:rsidRPr="00AA37EB">
        <w:rPr>
          <w:rFonts w:cs="Arial"/>
          <w:sz w:val="22"/>
          <w:szCs w:val="22"/>
          <w:u w:val="single"/>
        </w:rPr>
        <w:t xml:space="preserve"> Remediation of Land (SEPP</w:t>
      </w:r>
      <w:r>
        <w:rPr>
          <w:rFonts w:cs="Arial"/>
          <w:sz w:val="22"/>
          <w:szCs w:val="22"/>
          <w:u w:val="single"/>
        </w:rPr>
        <w:t xml:space="preserve"> 55</w:t>
      </w:r>
      <w:r w:rsidRPr="00AA37EB">
        <w:rPr>
          <w:rFonts w:cs="Arial"/>
          <w:sz w:val="22"/>
          <w:szCs w:val="22"/>
          <w:u w:val="single"/>
        </w:rPr>
        <w:t>)</w:t>
      </w:r>
    </w:p>
    <w:p w14:paraId="6935C94D" w14:textId="4F787A1F" w:rsidR="00CA083D" w:rsidRDefault="00CA083D" w:rsidP="00186836">
      <w:pPr>
        <w:jc w:val="both"/>
        <w:rPr>
          <w:rFonts w:cs="Arial"/>
          <w:sz w:val="22"/>
          <w:szCs w:val="22"/>
        </w:rPr>
      </w:pPr>
    </w:p>
    <w:p w14:paraId="6579F4ED" w14:textId="77777777" w:rsidR="00CA083D" w:rsidRPr="00D274CB" w:rsidRDefault="00CA083D" w:rsidP="00DC1994">
      <w:pPr>
        <w:jc w:val="both"/>
        <w:rPr>
          <w:rFonts w:cs="Arial"/>
          <w:sz w:val="22"/>
          <w:szCs w:val="22"/>
        </w:rPr>
      </w:pPr>
      <w:r w:rsidRPr="00D274CB">
        <w:rPr>
          <w:rFonts w:cs="Arial"/>
          <w:sz w:val="22"/>
          <w:szCs w:val="22"/>
        </w:rPr>
        <w:t>The SEPP requires the consent authority to be satisfied that the site is suitable for its intended use (in terms of contamination) prior to granting consent.</w:t>
      </w:r>
    </w:p>
    <w:p w14:paraId="0BB8D26C" w14:textId="77777777" w:rsidR="00DC1994" w:rsidRDefault="00DC1994" w:rsidP="00DC1994">
      <w:pPr>
        <w:jc w:val="both"/>
        <w:rPr>
          <w:rFonts w:cs="Arial"/>
          <w:sz w:val="22"/>
          <w:szCs w:val="22"/>
        </w:rPr>
      </w:pPr>
    </w:p>
    <w:p w14:paraId="7E8AF8F5" w14:textId="00CB20E0" w:rsidR="00DC1994" w:rsidRDefault="00DC1994" w:rsidP="00DC1994">
      <w:pPr>
        <w:jc w:val="both"/>
        <w:rPr>
          <w:rFonts w:cs="Arial"/>
          <w:sz w:val="22"/>
          <w:szCs w:val="22"/>
        </w:rPr>
      </w:pPr>
      <w:r>
        <w:rPr>
          <w:rFonts w:cs="Arial"/>
          <w:sz w:val="22"/>
          <w:szCs w:val="22"/>
        </w:rPr>
        <w:t xml:space="preserve">A preliminary site investigation report was submitted with the application and has been considered by Council staff. </w:t>
      </w:r>
    </w:p>
    <w:p w14:paraId="347DBE80" w14:textId="77777777" w:rsidR="00DC1994" w:rsidRDefault="00DC1994" w:rsidP="00DC1994">
      <w:pPr>
        <w:jc w:val="both"/>
        <w:rPr>
          <w:rFonts w:cs="Arial"/>
          <w:sz w:val="22"/>
          <w:szCs w:val="22"/>
        </w:rPr>
      </w:pPr>
    </w:p>
    <w:p w14:paraId="5723413F" w14:textId="3C5F95F2" w:rsidR="00DC1994" w:rsidRDefault="00DC1994" w:rsidP="00DC1994">
      <w:pPr>
        <w:jc w:val="both"/>
        <w:rPr>
          <w:rFonts w:cs="Arial"/>
          <w:sz w:val="22"/>
          <w:szCs w:val="22"/>
        </w:rPr>
      </w:pPr>
      <w:r>
        <w:rPr>
          <w:rFonts w:cs="Arial"/>
          <w:sz w:val="22"/>
          <w:szCs w:val="22"/>
        </w:rPr>
        <w:t xml:space="preserve">Twenty-six soil samples were collected from the site, with no contamination detected. In addition, no imported fill or asbestos was found on site. </w:t>
      </w:r>
      <w:r w:rsidRPr="00AF0DC5">
        <w:rPr>
          <w:rFonts w:cs="Arial"/>
          <w:sz w:val="22"/>
          <w:szCs w:val="22"/>
        </w:rPr>
        <w:t xml:space="preserve">As such, Council staff are satisfied that </w:t>
      </w:r>
      <w:r>
        <w:rPr>
          <w:rFonts w:cs="Arial"/>
          <w:sz w:val="22"/>
          <w:szCs w:val="22"/>
        </w:rPr>
        <w:t xml:space="preserve">no remediation is required in this instance and that </w:t>
      </w:r>
      <w:r w:rsidRPr="00AF0DC5">
        <w:rPr>
          <w:rFonts w:cs="Arial"/>
          <w:sz w:val="22"/>
          <w:szCs w:val="22"/>
        </w:rPr>
        <w:t>the site is suitable for the development.</w:t>
      </w:r>
    </w:p>
    <w:p w14:paraId="1D3B26C8" w14:textId="3A083AA2" w:rsidR="00DC1994" w:rsidRDefault="00DC1994" w:rsidP="00186836">
      <w:pPr>
        <w:jc w:val="both"/>
        <w:rPr>
          <w:rFonts w:cs="Arial"/>
          <w:b/>
          <w:bCs/>
          <w:sz w:val="22"/>
          <w:szCs w:val="22"/>
        </w:rPr>
      </w:pPr>
    </w:p>
    <w:p w14:paraId="68BE2AE5" w14:textId="7779B376" w:rsidR="00DC1994" w:rsidRDefault="00DC1994" w:rsidP="00186836">
      <w:pPr>
        <w:jc w:val="both"/>
        <w:rPr>
          <w:rFonts w:cs="Arial"/>
          <w:b/>
          <w:bCs/>
          <w:sz w:val="22"/>
          <w:szCs w:val="22"/>
        </w:rPr>
      </w:pPr>
      <w:r w:rsidRPr="00210557">
        <w:rPr>
          <w:rFonts w:cs="Arial"/>
          <w:sz w:val="22"/>
          <w:szCs w:val="22"/>
        </w:rPr>
        <w:t>Should the application be approved, a hazard</w:t>
      </w:r>
      <w:r w:rsidR="001B28C9">
        <w:rPr>
          <w:rFonts w:cs="Arial"/>
          <w:sz w:val="22"/>
          <w:szCs w:val="22"/>
        </w:rPr>
        <w:t>ous</w:t>
      </w:r>
      <w:r w:rsidRPr="00210557">
        <w:rPr>
          <w:rFonts w:cs="Arial"/>
          <w:sz w:val="22"/>
          <w:szCs w:val="22"/>
        </w:rPr>
        <w:t xml:space="preserve"> building assessment will be required </w:t>
      </w:r>
      <w:r w:rsidR="001B28C9">
        <w:rPr>
          <w:rFonts w:cs="Arial"/>
          <w:sz w:val="22"/>
          <w:szCs w:val="22"/>
        </w:rPr>
        <w:t>for</w:t>
      </w:r>
      <w:r w:rsidRPr="00210557">
        <w:rPr>
          <w:rFonts w:cs="Arial"/>
          <w:sz w:val="22"/>
          <w:szCs w:val="22"/>
        </w:rPr>
        <w:t xml:space="preserve"> the existing dwelling and structures on site. In addition,</w:t>
      </w:r>
      <w:r>
        <w:rPr>
          <w:rFonts w:cs="Arial"/>
          <w:b/>
          <w:bCs/>
          <w:sz w:val="22"/>
          <w:szCs w:val="22"/>
        </w:rPr>
        <w:t xml:space="preserve"> </w:t>
      </w:r>
      <w:r>
        <w:rPr>
          <w:rFonts w:cs="Arial"/>
          <w:sz w:val="22"/>
          <w:szCs w:val="22"/>
        </w:rPr>
        <w:t>a standard contingency condition that requires any contamination found during construction to be managed in accordance with Council's Management of Contaminated Lands policy</w:t>
      </w:r>
      <w:r w:rsidR="001B28C9">
        <w:rPr>
          <w:rFonts w:cs="Arial"/>
          <w:sz w:val="22"/>
          <w:szCs w:val="22"/>
        </w:rPr>
        <w:t xml:space="preserve"> should also be imposed</w:t>
      </w:r>
      <w:r>
        <w:rPr>
          <w:rFonts w:cs="Arial"/>
          <w:sz w:val="22"/>
          <w:szCs w:val="22"/>
        </w:rPr>
        <w:t>.</w:t>
      </w:r>
    </w:p>
    <w:p w14:paraId="790B0237" w14:textId="77777777" w:rsidR="00DC1994" w:rsidRDefault="00DC1994" w:rsidP="00186836">
      <w:pPr>
        <w:jc w:val="both"/>
        <w:rPr>
          <w:rFonts w:cs="Arial"/>
          <w:b/>
          <w:bCs/>
          <w:sz w:val="22"/>
          <w:szCs w:val="22"/>
        </w:rPr>
      </w:pPr>
    </w:p>
    <w:p w14:paraId="66D6F4CB" w14:textId="46178BEA" w:rsidR="003B209C" w:rsidRPr="00DB1FBF" w:rsidRDefault="003B209C" w:rsidP="003B209C">
      <w:pPr>
        <w:jc w:val="both"/>
        <w:rPr>
          <w:rFonts w:cs="Arial"/>
          <w:sz w:val="22"/>
          <w:szCs w:val="22"/>
          <w:u w:val="single"/>
          <w:lang w:val="en-AU"/>
        </w:rPr>
      </w:pPr>
      <w:r w:rsidRPr="00DB1FBF">
        <w:rPr>
          <w:rFonts w:cs="Arial"/>
          <w:sz w:val="22"/>
          <w:szCs w:val="22"/>
          <w:u w:val="single"/>
          <w:lang w:val="en-AU"/>
        </w:rPr>
        <w:t>State Environmental Planning Policy No</w:t>
      </w:r>
      <w:r w:rsidR="00CA083D">
        <w:rPr>
          <w:rFonts w:cs="Arial"/>
          <w:sz w:val="22"/>
          <w:szCs w:val="22"/>
          <w:u w:val="single"/>
          <w:lang w:val="en-AU"/>
        </w:rPr>
        <w:t>.</w:t>
      </w:r>
      <w:r w:rsidRPr="00DB1FBF">
        <w:rPr>
          <w:rFonts w:cs="Arial"/>
          <w:sz w:val="22"/>
          <w:szCs w:val="22"/>
          <w:u w:val="single"/>
          <w:lang w:val="en-AU"/>
        </w:rPr>
        <w:t xml:space="preserve"> 6</w:t>
      </w:r>
      <w:r w:rsidR="00CA083D">
        <w:rPr>
          <w:rFonts w:cs="Arial"/>
          <w:sz w:val="22"/>
          <w:szCs w:val="22"/>
          <w:u w:val="single"/>
          <w:lang w:val="en-AU"/>
        </w:rPr>
        <w:t>5</w:t>
      </w:r>
      <w:r w:rsidRPr="00DB1FBF">
        <w:rPr>
          <w:rFonts w:cs="Arial"/>
          <w:sz w:val="22"/>
          <w:szCs w:val="22"/>
          <w:u w:val="single"/>
          <w:lang w:val="en-AU"/>
        </w:rPr>
        <w:t xml:space="preserve"> </w:t>
      </w:r>
      <w:r w:rsidR="00CA083D">
        <w:rPr>
          <w:rFonts w:cs="Arial"/>
          <w:sz w:val="22"/>
          <w:szCs w:val="22"/>
          <w:u w:val="single"/>
          <w:lang w:val="en-AU"/>
        </w:rPr>
        <w:t>–</w:t>
      </w:r>
      <w:r w:rsidRPr="00DB1FBF">
        <w:rPr>
          <w:rFonts w:cs="Arial"/>
          <w:sz w:val="22"/>
          <w:szCs w:val="22"/>
          <w:u w:val="single"/>
          <w:lang w:val="en-AU"/>
        </w:rPr>
        <w:t xml:space="preserve"> </w:t>
      </w:r>
      <w:r w:rsidR="00CA083D">
        <w:rPr>
          <w:rFonts w:cs="Arial"/>
          <w:sz w:val="22"/>
          <w:szCs w:val="22"/>
          <w:u w:val="single"/>
          <w:lang w:val="en-AU"/>
        </w:rPr>
        <w:t>Quality Design of Residential Apartment Development (SEPP 65)</w:t>
      </w:r>
    </w:p>
    <w:p w14:paraId="1ACBED51" w14:textId="1C5C0E06" w:rsidR="00CA083D" w:rsidRDefault="00CA083D" w:rsidP="003B209C">
      <w:pPr>
        <w:jc w:val="both"/>
        <w:rPr>
          <w:rFonts w:cs="Arial"/>
          <w:sz w:val="22"/>
          <w:szCs w:val="22"/>
          <w:lang w:val="en-AU"/>
        </w:rPr>
      </w:pPr>
    </w:p>
    <w:p w14:paraId="13C8F874" w14:textId="77777777" w:rsidR="001B28C9" w:rsidRDefault="00CA083D" w:rsidP="00CA083D">
      <w:pPr>
        <w:jc w:val="both"/>
        <w:rPr>
          <w:rFonts w:cs="Arial"/>
          <w:sz w:val="22"/>
          <w:szCs w:val="22"/>
        </w:rPr>
      </w:pPr>
      <w:r w:rsidRPr="00D274CB">
        <w:rPr>
          <w:rFonts w:cs="Arial"/>
          <w:sz w:val="22"/>
          <w:szCs w:val="22"/>
        </w:rPr>
        <w:t>SEPP 65 aims to improve the design quality of residential apartment development and provides an assessment framework, the Apartment Design Guide</w:t>
      </w:r>
      <w:r w:rsidR="001B28C9">
        <w:rPr>
          <w:rFonts w:cs="Arial"/>
          <w:sz w:val="22"/>
          <w:szCs w:val="22"/>
        </w:rPr>
        <w:t>,</w:t>
      </w:r>
      <w:r w:rsidRPr="00D274CB">
        <w:rPr>
          <w:rFonts w:cs="Arial"/>
          <w:sz w:val="22"/>
          <w:szCs w:val="22"/>
        </w:rPr>
        <w:t xml:space="preserve"> for assessing ‘good design</w:t>
      </w:r>
      <w:r>
        <w:rPr>
          <w:rFonts w:cs="Arial"/>
          <w:sz w:val="22"/>
          <w:szCs w:val="22"/>
        </w:rPr>
        <w:t>’</w:t>
      </w:r>
      <w:r w:rsidRPr="00D274CB">
        <w:rPr>
          <w:rFonts w:cs="Arial"/>
          <w:sz w:val="22"/>
          <w:szCs w:val="22"/>
        </w:rPr>
        <w:t xml:space="preserve">. </w:t>
      </w:r>
    </w:p>
    <w:p w14:paraId="5D7D07C6" w14:textId="77777777" w:rsidR="001B28C9" w:rsidRDefault="001B28C9" w:rsidP="00CA083D">
      <w:pPr>
        <w:jc w:val="both"/>
        <w:rPr>
          <w:rFonts w:cs="Arial"/>
          <w:sz w:val="22"/>
          <w:szCs w:val="22"/>
        </w:rPr>
      </w:pPr>
    </w:p>
    <w:p w14:paraId="3A4B093C" w14:textId="77777777" w:rsidR="001B28C9" w:rsidRDefault="00CA083D" w:rsidP="00CA083D">
      <w:pPr>
        <w:jc w:val="both"/>
        <w:rPr>
          <w:rFonts w:cs="Arial"/>
          <w:sz w:val="22"/>
          <w:szCs w:val="22"/>
        </w:rPr>
      </w:pPr>
      <w:r w:rsidRPr="00D274CB">
        <w:rPr>
          <w:rFonts w:cs="Arial"/>
          <w:sz w:val="22"/>
          <w:szCs w:val="22"/>
        </w:rPr>
        <w:t>The SEPP requires consideration of any Development Application for residential accommodation meeting the application criteria of the SEPP against the nine (9) design quality principles, including the advice obtained from a design review panel and the Apartment Design Guide (ADG).</w:t>
      </w:r>
      <w:r>
        <w:rPr>
          <w:rFonts w:cs="Arial"/>
          <w:sz w:val="22"/>
          <w:szCs w:val="22"/>
        </w:rPr>
        <w:t xml:space="preserve"> </w:t>
      </w:r>
    </w:p>
    <w:p w14:paraId="11EF267E" w14:textId="77777777" w:rsidR="001B28C9" w:rsidRDefault="001B28C9" w:rsidP="00CA083D">
      <w:pPr>
        <w:jc w:val="both"/>
        <w:rPr>
          <w:rFonts w:cs="Arial"/>
          <w:sz w:val="22"/>
          <w:szCs w:val="22"/>
        </w:rPr>
      </w:pPr>
    </w:p>
    <w:p w14:paraId="250CBC4B" w14:textId="6BAE1F2E" w:rsidR="00CA083D" w:rsidRPr="00D274CB" w:rsidRDefault="00CA083D" w:rsidP="00CA083D">
      <w:pPr>
        <w:jc w:val="both"/>
        <w:rPr>
          <w:rFonts w:cs="Arial"/>
          <w:sz w:val="22"/>
          <w:szCs w:val="22"/>
        </w:rPr>
      </w:pPr>
      <w:r w:rsidRPr="00D274CB">
        <w:rPr>
          <w:rFonts w:cs="Arial"/>
          <w:sz w:val="22"/>
          <w:szCs w:val="22"/>
        </w:rPr>
        <w:t xml:space="preserve">A copy of the assessment of the proposed development against the design criteria of the ADG is provided as an attachment to this report, with assessment of the application revealing several inconsistencies with the ADG and the design quality principles. </w:t>
      </w:r>
    </w:p>
    <w:p w14:paraId="397BF65C" w14:textId="77777777" w:rsidR="00CA083D" w:rsidRPr="00D274CB" w:rsidRDefault="00CA083D" w:rsidP="00CA083D">
      <w:pPr>
        <w:jc w:val="both"/>
        <w:rPr>
          <w:rFonts w:cs="Arial"/>
          <w:sz w:val="22"/>
          <w:szCs w:val="22"/>
        </w:rPr>
      </w:pPr>
    </w:p>
    <w:p w14:paraId="256EC9AE" w14:textId="77777777" w:rsidR="001B28C9" w:rsidRDefault="00CA083D" w:rsidP="00CA083D">
      <w:pPr>
        <w:jc w:val="both"/>
        <w:rPr>
          <w:rFonts w:cs="Arial"/>
          <w:sz w:val="22"/>
          <w:szCs w:val="22"/>
        </w:rPr>
      </w:pPr>
      <w:r w:rsidRPr="00B73BCB">
        <w:rPr>
          <w:rFonts w:cs="Arial"/>
          <w:sz w:val="22"/>
          <w:szCs w:val="22"/>
        </w:rPr>
        <w:t>It is considered that the development does not have adequate regard to the design quality principles and lacks an understanding of the future desired character of the precinct. The development is considered to have an inappropriate built form and street wall height,</w:t>
      </w:r>
      <w:r w:rsidRPr="00202328">
        <w:rPr>
          <w:rFonts w:cs="Arial"/>
          <w:b/>
          <w:bCs/>
          <w:sz w:val="22"/>
          <w:szCs w:val="22"/>
        </w:rPr>
        <w:t xml:space="preserve"> </w:t>
      </w:r>
      <w:r w:rsidR="00596AC6" w:rsidRPr="004856D9">
        <w:rPr>
          <w:rFonts w:cs="Arial"/>
          <w:sz w:val="22"/>
          <w:szCs w:val="22"/>
        </w:rPr>
        <w:t>particularly to the south,</w:t>
      </w:r>
      <w:r w:rsidR="00E847DD" w:rsidRPr="004856D9">
        <w:rPr>
          <w:rFonts w:cs="Arial"/>
          <w:sz w:val="22"/>
          <w:szCs w:val="22"/>
        </w:rPr>
        <w:t xml:space="preserve"> with the proposed design uniform, repetitious and monotonous, resulting in a bulky form being presented to the street. </w:t>
      </w:r>
    </w:p>
    <w:p w14:paraId="61F30EB9" w14:textId="77777777" w:rsidR="001B28C9" w:rsidRDefault="001B28C9" w:rsidP="00CA083D">
      <w:pPr>
        <w:jc w:val="both"/>
        <w:rPr>
          <w:rFonts w:cs="Arial"/>
          <w:sz w:val="22"/>
          <w:szCs w:val="22"/>
        </w:rPr>
      </w:pPr>
    </w:p>
    <w:p w14:paraId="1DB13DCD" w14:textId="06D594E8" w:rsidR="00E847DD" w:rsidRDefault="00E847DD" w:rsidP="00CA083D">
      <w:pPr>
        <w:jc w:val="both"/>
        <w:rPr>
          <w:rFonts w:cs="Arial"/>
          <w:b/>
          <w:bCs/>
          <w:sz w:val="22"/>
          <w:szCs w:val="22"/>
        </w:rPr>
      </w:pPr>
      <w:r w:rsidRPr="004856D9">
        <w:rPr>
          <w:rFonts w:cs="Arial"/>
          <w:sz w:val="22"/>
          <w:szCs w:val="22"/>
        </w:rPr>
        <w:t xml:space="preserve">The development creates poor amenity </w:t>
      </w:r>
      <w:r w:rsidR="001B28C9">
        <w:rPr>
          <w:rFonts w:cs="Arial"/>
          <w:sz w:val="22"/>
          <w:szCs w:val="22"/>
        </w:rPr>
        <w:t>for</w:t>
      </w:r>
      <w:r w:rsidRPr="004856D9">
        <w:rPr>
          <w:rFonts w:cs="Arial"/>
          <w:sz w:val="22"/>
          <w:szCs w:val="22"/>
        </w:rPr>
        <w:t xml:space="preserve"> future residents as a result of design orientation, which results in significant overshadowing of both ground level communal open space areas, poor landscaping and deficient room sizes and private open space areas. In addition, the development fails to </w:t>
      </w:r>
      <w:proofErr w:type="spellStart"/>
      <w:r w:rsidRPr="004856D9">
        <w:rPr>
          <w:rFonts w:cs="Arial"/>
          <w:sz w:val="22"/>
          <w:szCs w:val="22"/>
        </w:rPr>
        <w:t>maximise</w:t>
      </w:r>
      <w:proofErr w:type="spellEnd"/>
      <w:r w:rsidRPr="004856D9">
        <w:rPr>
          <w:rFonts w:cs="Arial"/>
          <w:sz w:val="22"/>
          <w:szCs w:val="22"/>
        </w:rPr>
        <w:t xml:space="preserve"> the number of apartments with natural cross ventilation</w:t>
      </w:r>
      <w:r w:rsidR="004856D9" w:rsidRPr="004856D9">
        <w:rPr>
          <w:rFonts w:cs="Arial"/>
          <w:sz w:val="22"/>
          <w:szCs w:val="22"/>
        </w:rPr>
        <w:t>, with single aspect units compromised by acoustic impact from Ingleburn and Byron Roads.</w:t>
      </w:r>
    </w:p>
    <w:p w14:paraId="1BFC1E11" w14:textId="77777777" w:rsidR="00E847DD" w:rsidRDefault="00E847DD" w:rsidP="00CA083D">
      <w:pPr>
        <w:jc w:val="both"/>
        <w:rPr>
          <w:rFonts w:cs="Arial"/>
          <w:b/>
          <w:bCs/>
          <w:sz w:val="22"/>
          <w:szCs w:val="22"/>
        </w:rPr>
      </w:pPr>
    </w:p>
    <w:p w14:paraId="2154C3C5" w14:textId="77777777" w:rsidR="00CA083D" w:rsidRPr="00D274CB" w:rsidRDefault="00CA083D" w:rsidP="00CA083D">
      <w:pPr>
        <w:jc w:val="both"/>
        <w:rPr>
          <w:rFonts w:cs="Arial"/>
          <w:sz w:val="22"/>
          <w:szCs w:val="22"/>
        </w:rPr>
      </w:pPr>
      <w:r w:rsidRPr="00D274CB">
        <w:rPr>
          <w:rFonts w:cs="Arial"/>
          <w:sz w:val="22"/>
          <w:szCs w:val="22"/>
        </w:rPr>
        <w:t>The proposed development has been assessed against the SEPP’s design quality principles:</w:t>
      </w:r>
    </w:p>
    <w:p w14:paraId="4BE71955" w14:textId="77777777" w:rsidR="00CA083D" w:rsidRPr="00D274CB" w:rsidRDefault="00CA083D" w:rsidP="00CA083D">
      <w:pPr>
        <w:shd w:val="clear" w:color="auto" w:fill="FFFFFF"/>
        <w:jc w:val="both"/>
        <w:rPr>
          <w:rFonts w:cs="Arial"/>
          <w:b/>
          <w:color w:val="000000"/>
          <w:sz w:val="22"/>
          <w:szCs w:val="22"/>
          <w:lang w:val="en" w:eastAsia="en-AU"/>
        </w:rPr>
      </w:pPr>
    </w:p>
    <w:p w14:paraId="7BC3B7A1" w14:textId="5E3FD13D"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 xml:space="preserve">Principle 1: Context and </w:t>
      </w:r>
      <w:proofErr w:type="spellStart"/>
      <w:r w:rsidRPr="00D274CB">
        <w:rPr>
          <w:rFonts w:cs="Arial"/>
          <w:b/>
          <w:color w:val="000000"/>
          <w:sz w:val="22"/>
          <w:szCs w:val="22"/>
          <w:lang w:val="en" w:eastAsia="en-AU"/>
        </w:rPr>
        <w:t>Neighbourhood</w:t>
      </w:r>
      <w:proofErr w:type="spellEnd"/>
      <w:r w:rsidRPr="00D274CB">
        <w:rPr>
          <w:rFonts w:cs="Arial"/>
          <w:b/>
          <w:color w:val="000000"/>
          <w:sz w:val="22"/>
          <w:szCs w:val="22"/>
          <w:lang w:val="en" w:eastAsia="en-AU"/>
        </w:rPr>
        <w:t xml:space="preserve"> Character – Non</w:t>
      </w:r>
      <w:r w:rsidR="00EF7907">
        <w:rPr>
          <w:rFonts w:cs="Arial"/>
          <w:b/>
          <w:color w:val="000000"/>
          <w:sz w:val="22"/>
          <w:szCs w:val="22"/>
          <w:lang w:val="en" w:eastAsia="en-AU"/>
        </w:rPr>
        <w:t xml:space="preserve"> </w:t>
      </w:r>
      <w:r w:rsidRPr="00D274CB">
        <w:rPr>
          <w:rFonts w:cs="Arial"/>
          <w:b/>
          <w:color w:val="000000"/>
          <w:sz w:val="22"/>
          <w:szCs w:val="22"/>
          <w:lang w:val="en" w:eastAsia="en-AU"/>
        </w:rPr>
        <w:t>compliant</w:t>
      </w:r>
    </w:p>
    <w:p w14:paraId="0F858D14" w14:textId="1181F363" w:rsidR="00216EB1" w:rsidRDefault="00216EB1" w:rsidP="00CA083D">
      <w:pPr>
        <w:shd w:val="clear" w:color="auto" w:fill="FFFFFF"/>
        <w:jc w:val="both"/>
        <w:rPr>
          <w:rFonts w:cs="Arial"/>
          <w:color w:val="000000"/>
          <w:sz w:val="22"/>
          <w:szCs w:val="22"/>
          <w:lang w:val="en" w:eastAsia="en-AU"/>
        </w:rPr>
      </w:pPr>
    </w:p>
    <w:p w14:paraId="08B21BE8" w14:textId="77777777" w:rsidR="00216EB1" w:rsidRPr="00B016E6" w:rsidRDefault="00216EB1" w:rsidP="00216EB1">
      <w:pPr>
        <w:pStyle w:val="ListParagraph"/>
        <w:ind w:left="0"/>
        <w:jc w:val="both"/>
        <w:rPr>
          <w:rFonts w:cs="Arial"/>
          <w:sz w:val="22"/>
          <w:szCs w:val="22"/>
        </w:rPr>
      </w:pPr>
      <w:r w:rsidRPr="00B016E6">
        <w:rPr>
          <w:rFonts w:cs="Arial"/>
          <w:color w:val="000000"/>
          <w:sz w:val="22"/>
          <w:szCs w:val="22"/>
          <w:lang w:val="en" w:eastAsia="en-AU"/>
        </w:rPr>
        <w:t xml:space="preserve">The entire area is undergoing a significant transition from rural/rural residential, to an urban character. </w:t>
      </w:r>
      <w:r w:rsidRPr="00B016E6">
        <w:rPr>
          <w:rFonts w:cs="Arial"/>
          <w:sz w:val="22"/>
          <w:szCs w:val="22"/>
        </w:rPr>
        <w:t xml:space="preserve">In consideration of the proposed built form and establishing the future </w:t>
      </w:r>
      <w:r w:rsidRPr="00B016E6">
        <w:rPr>
          <w:rFonts w:cs="Arial"/>
          <w:sz w:val="22"/>
          <w:szCs w:val="22"/>
        </w:rPr>
        <w:lastRenderedPageBreak/>
        <w:t>character of Leppington, building height and length coupled with street wall height are essential to create a desired streetscape.</w:t>
      </w:r>
    </w:p>
    <w:p w14:paraId="0E9B169A" w14:textId="6EBEDD78" w:rsidR="00B016E6" w:rsidRDefault="00B016E6" w:rsidP="00216EB1">
      <w:pPr>
        <w:contextualSpacing/>
        <w:rPr>
          <w:rFonts w:eastAsiaTheme="minorHAnsi" w:cs="Arial"/>
          <w:b/>
          <w:bCs/>
          <w:sz w:val="22"/>
          <w:szCs w:val="22"/>
        </w:rPr>
      </w:pPr>
    </w:p>
    <w:p w14:paraId="4F3D11A6" w14:textId="0EF50818" w:rsidR="00B016E6" w:rsidRPr="000B0A6D" w:rsidRDefault="00B016E6" w:rsidP="00B016E6">
      <w:pPr>
        <w:jc w:val="both"/>
        <w:rPr>
          <w:rFonts w:cs="Arial"/>
          <w:sz w:val="22"/>
          <w:szCs w:val="22"/>
        </w:rPr>
      </w:pPr>
      <w:r w:rsidRPr="000B0A6D">
        <w:rPr>
          <w:rFonts w:eastAsiaTheme="minorHAnsi" w:cs="Arial"/>
          <w:sz w:val="22"/>
          <w:szCs w:val="22"/>
        </w:rPr>
        <w:t xml:space="preserve">The built form of buildings B, C and E is proposed to stand four </w:t>
      </w:r>
      <w:proofErr w:type="spellStart"/>
      <w:r w:rsidRPr="000B0A6D">
        <w:rPr>
          <w:rFonts w:eastAsiaTheme="minorHAnsi" w:cs="Arial"/>
          <w:sz w:val="22"/>
          <w:szCs w:val="22"/>
        </w:rPr>
        <w:t>storeys</w:t>
      </w:r>
      <w:proofErr w:type="spellEnd"/>
      <w:r w:rsidRPr="000B0A6D">
        <w:rPr>
          <w:rFonts w:eastAsiaTheme="minorHAnsi" w:cs="Arial"/>
          <w:sz w:val="22"/>
          <w:szCs w:val="22"/>
        </w:rPr>
        <w:t xml:space="preserve">, with height exceedances and fails </w:t>
      </w:r>
      <w:r w:rsidRPr="000B0A6D">
        <w:rPr>
          <w:rFonts w:cs="Arial"/>
          <w:sz w:val="22"/>
          <w:szCs w:val="22"/>
        </w:rPr>
        <w:t xml:space="preserve">to respond and provide an effective height transition down to the lower density R2 Low Density </w:t>
      </w:r>
      <w:r w:rsidR="001B28C9">
        <w:rPr>
          <w:rFonts w:cs="Arial"/>
          <w:sz w:val="22"/>
          <w:szCs w:val="22"/>
        </w:rPr>
        <w:t>R</w:t>
      </w:r>
      <w:r w:rsidRPr="000B0A6D">
        <w:rPr>
          <w:rFonts w:cs="Arial"/>
          <w:sz w:val="22"/>
          <w:szCs w:val="22"/>
        </w:rPr>
        <w:t>esidential zone to the south of the future local street</w:t>
      </w:r>
      <w:r w:rsidR="001B28C9" w:rsidRPr="001B28C9">
        <w:rPr>
          <w:rFonts w:cs="Arial"/>
          <w:sz w:val="22"/>
          <w:szCs w:val="22"/>
        </w:rPr>
        <w:t xml:space="preserve"> </w:t>
      </w:r>
      <w:r w:rsidR="001B28C9">
        <w:rPr>
          <w:rFonts w:cs="Arial"/>
          <w:sz w:val="22"/>
          <w:szCs w:val="22"/>
        </w:rPr>
        <w:t xml:space="preserve">that has </w:t>
      </w:r>
      <w:r w:rsidR="003806A4">
        <w:rPr>
          <w:rFonts w:cs="Arial"/>
          <w:sz w:val="22"/>
          <w:szCs w:val="22"/>
        </w:rPr>
        <w:t>a</w:t>
      </w:r>
      <w:r w:rsidR="001B28C9" w:rsidRPr="000B0A6D">
        <w:rPr>
          <w:rFonts w:cs="Arial"/>
          <w:sz w:val="22"/>
          <w:szCs w:val="22"/>
        </w:rPr>
        <w:t xml:space="preserve"> maximum height standard of 9m</w:t>
      </w:r>
      <w:r w:rsidRPr="000B0A6D">
        <w:rPr>
          <w:rFonts w:cs="Arial"/>
          <w:sz w:val="22"/>
          <w:szCs w:val="22"/>
        </w:rPr>
        <w:t xml:space="preserve">. A three </w:t>
      </w:r>
      <w:proofErr w:type="spellStart"/>
      <w:r w:rsidRPr="000B0A6D">
        <w:rPr>
          <w:rFonts w:cs="Arial"/>
          <w:sz w:val="22"/>
          <w:szCs w:val="22"/>
        </w:rPr>
        <w:t>storey</w:t>
      </w:r>
      <w:proofErr w:type="spellEnd"/>
      <w:r w:rsidRPr="000B0A6D">
        <w:rPr>
          <w:rFonts w:cs="Arial"/>
          <w:sz w:val="22"/>
          <w:szCs w:val="22"/>
        </w:rPr>
        <w:t xml:space="preserve"> wall height</w:t>
      </w:r>
      <w:r w:rsidR="00EF7907">
        <w:rPr>
          <w:rFonts w:cs="Arial"/>
          <w:sz w:val="22"/>
          <w:szCs w:val="22"/>
        </w:rPr>
        <w:t xml:space="preserve"> (that complies with the building height standard) </w:t>
      </w:r>
      <w:r w:rsidRPr="000B0A6D">
        <w:rPr>
          <w:rFonts w:cs="Arial"/>
          <w:sz w:val="22"/>
          <w:szCs w:val="22"/>
        </w:rPr>
        <w:t>adjoining the future local street would allow a more pedestrian friendly streetscape and a</w:t>
      </w:r>
      <w:r w:rsidR="00EF7907">
        <w:rPr>
          <w:rFonts w:cs="Arial"/>
          <w:sz w:val="22"/>
          <w:szCs w:val="22"/>
        </w:rPr>
        <w:t xml:space="preserve">n appropriate </w:t>
      </w:r>
      <w:r w:rsidRPr="000B0A6D">
        <w:rPr>
          <w:rFonts w:cs="Arial"/>
          <w:sz w:val="22"/>
          <w:szCs w:val="22"/>
        </w:rPr>
        <w:t xml:space="preserve">transition down to the adjoining lower density development within the R2 </w:t>
      </w:r>
      <w:r w:rsidR="00EF7907">
        <w:rPr>
          <w:rFonts w:cs="Arial"/>
          <w:sz w:val="22"/>
          <w:szCs w:val="22"/>
        </w:rPr>
        <w:t>L</w:t>
      </w:r>
      <w:r w:rsidRPr="000B0A6D">
        <w:rPr>
          <w:rFonts w:cs="Arial"/>
          <w:sz w:val="22"/>
          <w:szCs w:val="22"/>
        </w:rPr>
        <w:t xml:space="preserve">ow </w:t>
      </w:r>
      <w:r w:rsidR="00EF7907">
        <w:rPr>
          <w:rFonts w:cs="Arial"/>
          <w:sz w:val="22"/>
          <w:szCs w:val="22"/>
        </w:rPr>
        <w:t>D</w:t>
      </w:r>
      <w:r w:rsidRPr="000B0A6D">
        <w:rPr>
          <w:rFonts w:cs="Arial"/>
          <w:sz w:val="22"/>
          <w:szCs w:val="22"/>
        </w:rPr>
        <w:t xml:space="preserve">ensity </w:t>
      </w:r>
      <w:r w:rsidR="00EF7907">
        <w:rPr>
          <w:rFonts w:cs="Arial"/>
          <w:sz w:val="22"/>
          <w:szCs w:val="22"/>
        </w:rPr>
        <w:t>R</w:t>
      </w:r>
      <w:r w:rsidRPr="000B0A6D">
        <w:rPr>
          <w:rFonts w:cs="Arial"/>
          <w:sz w:val="22"/>
          <w:szCs w:val="22"/>
        </w:rPr>
        <w:t>esidential zone.</w:t>
      </w:r>
    </w:p>
    <w:p w14:paraId="25D73461" w14:textId="77777777" w:rsidR="00B016E6" w:rsidRPr="00B016E6" w:rsidRDefault="00B016E6" w:rsidP="00B016E6">
      <w:pPr>
        <w:ind w:hanging="426"/>
        <w:jc w:val="both"/>
        <w:rPr>
          <w:rFonts w:cs="Arial"/>
          <w:sz w:val="22"/>
          <w:szCs w:val="22"/>
        </w:rPr>
      </w:pPr>
    </w:p>
    <w:p w14:paraId="0CF66736" w14:textId="42A3759B" w:rsidR="00B016E6" w:rsidRDefault="00B016E6" w:rsidP="00B016E6">
      <w:pPr>
        <w:pStyle w:val="ListParagraph"/>
        <w:ind w:left="0"/>
        <w:jc w:val="both"/>
        <w:rPr>
          <w:rFonts w:cs="Arial"/>
          <w:sz w:val="22"/>
          <w:szCs w:val="22"/>
        </w:rPr>
      </w:pPr>
      <w:r w:rsidRPr="000B0A6D">
        <w:rPr>
          <w:rFonts w:cs="Arial"/>
          <w:sz w:val="22"/>
          <w:szCs w:val="22"/>
        </w:rPr>
        <w:t>The proposal at present fails to create a responsive street-wall height along the proposed local road to the south that takes into account the pedestrian scale and likely height of future development across the road.</w:t>
      </w:r>
    </w:p>
    <w:p w14:paraId="13E3A20A" w14:textId="1ECC0E3C" w:rsidR="00EF7907" w:rsidRDefault="00EF7907" w:rsidP="00B016E6">
      <w:pPr>
        <w:pStyle w:val="ListParagraph"/>
        <w:ind w:left="0"/>
        <w:jc w:val="both"/>
        <w:rPr>
          <w:rFonts w:cs="Arial"/>
          <w:sz w:val="22"/>
          <w:szCs w:val="22"/>
        </w:rPr>
      </w:pPr>
    </w:p>
    <w:p w14:paraId="29F41031" w14:textId="7313E2CB" w:rsidR="00EF7907" w:rsidRPr="000B0A6D" w:rsidRDefault="00EF7907" w:rsidP="00EF7907">
      <w:pPr>
        <w:contextualSpacing/>
        <w:jc w:val="both"/>
        <w:rPr>
          <w:rFonts w:eastAsiaTheme="minorHAnsi" w:cs="Arial"/>
          <w:sz w:val="22"/>
          <w:szCs w:val="22"/>
        </w:rPr>
      </w:pPr>
      <w:r w:rsidRPr="000B0A6D">
        <w:rPr>
          <w:rFonts w:eastAsiaTheme="minorHAnsi" w:cs="Arial"/>
          <w:sz w:val="22"/>
          <w:szCs w:val="22"/>
        </w:rPr>
        <w:t xml:space="preserve">The proposed development is inconsistent with the desired built form adjoining the R2 Low </w:t>
      </w:r>
      <w:r>
        <w:rPr>
          <w:rFonts w:eastAsiaTheme="minorHAnsi" w:cs="Arial"/>
          <w:sz w:val="22"/>
          <w:szCs w:val="22"/>
        </w:rPr>
        <w:t>D</w:t>
      </w:r>
      <w:r w:rsidRPr="000B0A6D">
        <w:rPr>
          <w:rFonts w:eastAsiaTheme="minorHAnsi" w:cs="Arial"/>
          <w:sz w:val="22"/>
          <w:szCs w:val="22"/>
        </w:rPr>
        <w:t xml:space="preserve">ensity </w:t>
      </w:r>
      <w:r>
        <w:rPr>
          <w:rFonts w:eastAsiaTheme="minorHAnsi" w:cs="Arial"/>
          <w:sz w:val="22"/>
          <w:szCs w:val="22"/>
        </w:rPr>
        <w:t>R</w:t>
      </w:r>
      <w:r w:rsidRPr="000B0A6D">
        <w:rPr>
          <w:rFonts w:eastAsiaTheme="minorHAnsi" w:cs="Arial"/>
          <w:sz w:val="22"/>
          <w:szCs w:val="22"/>
        </w:rPr>
        <w:t>esidential zone interface</w:t>
      </w:r>
      <w:r>
        <w:rPr>
          <w:rFonts w:eastAsiaTheme="minorHAnsi" w:cs="Arial"/>
          <w:sz w:val="22"/>
          <w:szCs w:val="22"/>
        </w:rPr>
        <w:t>.  To this extent it is noted that the development to the east</w:t>
      </w:r>
      <w:r w:rsidRPr="000B0A6D">
        <w:rPr>
          <w:rFonts w:eastAsiaTheme="minorHAnsi" w:cs="Arial"/>
          <w:sz w:val="22"/>
          <w:szCs w:val="22"/>
        </w:rPr>
        <w:t xml:space="preserve"> (DA/2017/709/1</w:t>
      </w:r>
      <w:r>
        <w:rPr>
          <w:rFonts w:eastAsiaTheme="minorHAnsi" w:cs="Arial"/>
          <w:sz w:val="22"/>
          <w:szCs w:val="22"/>
        </w:rPr>
        <w:t xml:space="preserve"> - </w:t>
      </w:r>
      <w:r w:rsidRPr="000B0A6D">
        <w:rPr>
          <w:rFonts w:eastAsiaTheme="minorHAnsi" w:cs="Arial"/>
          <w:sz w:val="22"/>
          <w:szCs w:val="22"/>
        </w:rPr>
        <w:t>35 Ingleburn Road, Leppington)</w:t>
      </w:r>
      <w:r w:rsidR="003806A4">
        <w:rPr>
          <w:rFonts w:eastAsiaTheme="minorHAnsi" w:cs="Arial"/>
          <w:sz w:val="22"/>
          <w:szCs w:val="22"/>
        </w:rPr>
        <w:t xml:space="preserve"> that was</w:t>
      </w:r>
      <w:r>
        <w:rPr>
          <w:rFonts w:eastAsiaTheme="minorHAnsi" w:cs="Arial"/>
          <w:sz w:val="22"/>
          <w:szCs w:val="22"/>
        </w:rPr>
        <w:t xml:space="preserve"> approved by the Land and Environment Court </w:t>
      </w:r>
      <w:r w:rsidRPr="000B0A6D">
        <w:rPr>
          <w:rFonts w:eastAsiaTheme="minorHAnsi" w:cs="Arial"/>
          <w:sz w:val="22"/>
          <w:szCs w:val="22"/>
        </w:rPr>
        <w:t xml:space="preserve">created an effective height transition by concentrating </w:t>
      </w:r>
      <w:r w:rsidR="003806A4">
        <w:rPr>
          <w:rFonts w:eastAsiaTheme="minorHAnsi" w:cs="Arial"/>
          <w:sz w:val="22"/>
          <w:szCs w:val="22"/>
        </w:rPr>
        <w:t>the four</w:t>
      </w:r>
      <w:r w:rsidRPr="000B0A6D">
        <w:rPr>
          <w:rFonts w:eastAsiaTheme="minorHAnsi" w:cs="Arial"/>
          <w:sz w:val="22"/>
          <w:szCs w:val="22"/>
        </w:rPr>
        <w:t xml:space="preserve"> st</w:t>
      </w:r>
      <w:proofErr w:type="spellStart"/>
      <w:r w:rsidRPr="000B0A6D">
        <w:rPr>
          <w:rFonts w:eastAsiaTheme="minorHAnsi" w:cs="Arial"/>
          <w:sz w:val="22"/>
          <w:szCs w:val="22"/>
        </w:rPr>
        <w:t>orey</w:t>
      </w:r>
      <w:proofErr w:type="spellEnd"/>
      <w:r w:rsidRPr="000B0A6D">
        <w:rPr>
          <w:rFonts w:eastAsiaTheme="minorHAnsi" w:cs="Arial"/>
          <w:sz w:val="22"/>
          <w:szCs w:val="22"/>
        </w:rPr>
        <w:t xml:space="preserve"> development at the front of the site</w:t>
      </w:r>
      <w:r>
        <w:rPr>
          <w:rFonts w:eastAsiaTheme="minorHAnsi" w:cs="Arial"/>
          <w:sz w:val="22"/>
          <w:szCs w:val="22"/>
        </w:rPr>
        <w:t xml:space="preserve"> with</w:t>
      </w:r>
      <w:r w:rsidRPr="000B0A6D">
        <w:rPr>
          <w:rFonts w:eastAsiaTheme="minorHAnsi" w:cs="Arial"/>
          <w:sz w:val="22"/>
          <w:szCs w:val="22"/>
        </w:rPr>
        <w:t xml:space="preserve"> three </w:t>
      </w:r>
      <w:proofErr w:type="spellStart"/>
      <w:r w:rsidRPr="000B0A6D">
        <w:rPr>
          <w:rFonts w:eastAsiaTheme="minorHAnsi" w:cs="Arial"/>
          <w:sz w:val="22"/>
          <w:szCs w:val="22"/>
        </w:rPr>
        <w:t>storeys</w:t>
      </w:r>
      <w:proofErr w:type="spellEnd"/>
      <w:r w:rsidRPr="000B0A6D">
        <w:rPr>
          <w:rFonts w:eastAsiaTheme="minorHAnsi" w:cs="Arial"/>
          <w:sz w:val="22"/>
          <w:szCs w:val="22"/>
        </w:rPr>
        <w:t xml:space="preserve"> at the rear of the site. </w:t>
      </w:r>
    </w:p>
    <w:p w14:paraId="131DE52C" w14:textId="77777777" w:rsidR="00EF7907" w:rsidRPr="00D274CB" w:rsidRDefault="00EF7907">
      <w:pPr>
        <w:shd w:val="clear" w:color="auto" w:fill="FFFFFF"/>
        <w:jc w:val="both"/>
        <w:rPr>
          <w:rFonts w:cs="Arial"/>
          <w:b/>
          <w:color w:val="000000"/>
          <w:sz w:val="22"/>
          <w:szCs w:val="22"/>
          <w:lang w:val="en" w:eastAsia="en-AU"/>
        </w:rPr>
      </w:pPr>
    </w:p>
    <w:p w14:paraId="0C907D25" w14:textId="77777777"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Principle 2: Built Form and Scale – Non compliant</w:t>
      </w:r>
    </w:p>
    <w:p w14:paraId="405FF62D" w14:textId="3C73F42A" w:rsidR="00216EB1" w:rsidRDefault="00216EB1" w:rsidP="00CA083D">
      <w:pPr>
        <w:jc w:val="both"/>
        <w:rPr>
          <w:sz w:val="22"/>
          <w:szCs w:val="22"/>
        </w:rPr>
      </w:pPr>
    </w:p>
    <w:p w14:paraId="45C986C5" w14:textId="77777777" w:rsidR="00EF7907" w:rsidRDefault="00216EB1" w:rsidP="00216EB1">
      <w:pPr>
        <w:pStyle w:val="ListParagraph"/>
        <w:ind w:left="0"/>
        <w:jc w:val="both"/>
        <w:rPr>
          <w:rFonts w:cs="Arial"/>
          <w:sz w:val="22"/>
          <w:szCs w:val="22"/>
        </w:rPr>
      </w:pPr>
      <w:r w:rsidRPr="004E0EEB">
        <w:rPr>
          <w:rFonts w:cs="Arial"/>
          <w:sz w:val="22"/>
          <w:szCs w:val="22"/>
        </w:rPr>
        <w:t xml:space="preserve">The orientation of proposed buildings results in a large amount of shadow to the proposed principal usable part of ground level communal open space areas based on the shadow diagrams in the architectural package. </w:t>
      </w:r>
    </w:p>
    <w:p w14:paraId="51D1544C" w14:textId="77777777" w:rsidR="00EF7907" w:rsidRDefault="00EF7907" w:rsidP="00216EB1">
      <w:pPr>
        <w:pStyle w:val="ListParagraph"/>
        <w:ind w:left="0"/>
        <w:jc w:val="both"/>
        <w:rPr>
          <w:rFonts w:cs="Arial"/>
          <w:sz w:val="22"/>
          <w:szCs w:val="22"/>
        </w:rPr>
      </w:pPr>
    </w:p>
    <w:p w14:paraId="66051D83" w14:textId="5F441472" w:rsidR="00216EB1" w:rsidRPr="004E0EEB" w:rsidRDefault="00216EB1" w:rsidP="00216EB1">
      <w:pPr>
        <w:pStyle w:val="ListParagraph"/>
        <w:ind w:left="0"/>
        <w:jc w:val="both"/>
        <w:rPr>
          <w:rFonts w:cs="Arial"/>
          <w:sz w:val="22"/>
          <w:szCs w:val="22"/>
        </w:rPr>
      </w:pPr>
      <w:r w:rsidRPr="004E0EEB">
        <w:rPr>
          <w:rFonts w:cs="Arial"/>
          <w:sz w:val="22"/>
          <w:szCs w:val="22"/>
        </w:rPr>
        <w:t>The proposed buildings significantly overshadow the principal usable part of the communal open space areas, whereby it does not receive more than 50% direct sunlight for a period of at least 2 hours between 9am and 3pm on 21 June.</w:t>
      </w:r>
    </w:p>
    <w:p w14:paraId="5F5910F7" w14:textId="252C03C8" w:rsidR="00216EB1" w:rsidRDefault="00216EB1">
      <w:pPr>
        <w:jc w:val="both"/>
        <w:rPr>
          <w:sz w:val="22"/>
          <w:szCs w:val="22"/>
        </w:rPr>
      </w:pPr>
    </w:p>
    <w:p w14:paraId="2499D2DE" w14:textId="16DD4806" w:rsidR="00C10C5A" w:rsidRPr="00C10C5A" w:rsidRDefault="00C10C5A">
      <w:pPr>
        <w:jc w:val="both"/>
        <w:rPr>
          <w:sz w:val="22"/>
          <w:szCs w:val="22"/>
        </w:rPr>
      </w:pPr>
      <w:r w:rsidRPr="00C10C5A">
        <w:rPr>
          <w:rFonts w:cs="Arial"/>
          <w:sz w:val="22"/>
          <w:szCs w:val="22"/>
        </w:rPr>
        <w:t>The southern elevation facing the future local</w:t>
      </w:r>
      <w:r>
        <w:rPr>
          <w:rFonts w:cs="Arial"/>
          <w:sz w:val="22"/>
          <w:szCs w:val="22"/>
        </w:rPr>
        <w:t xml:space="preserve"> street</w:t>
      </w:r>
      <w:r w:rsidRPr="00C10C5A">
        <w:rPr>
          <w:rFonts w:cs="Arial"/>
          <w:sz w:val="22"/>
          <w:szCs w:val="22"/>
        </w:rPr>
        <w:t xml:space="preserve"> is visually poor, with large expanses of blank walls, which </w:t>
      </w:r>
      <w:r>
        <w:rPr>
          <w:rFonts w:cs="Arial"/>
          <w:sz w:val="22"/>
          <w:szCs w:val="22"/>
        </w:rPr>
        <w:t xml:space="preserve">do not activate this road frontage and </w:t>
      </w:r>
      <w:r w:rsidRPr="00C10C5A">
        <w:rPr>
          <w:rFonts w:cs="Arial"/>
          <w:sz w:val="22"/>
          <w:szCs w:val="22"/>
        </w:rPr>
        <w:t>offer limited visual interest to the street.</w:t>
      </w:r>
    </w:p>
    <w:p w14:paraId="4DBFB99C" w14:textId="77777777" w:rsidR="00C10C5A" w:rsidRPr="003D0287" w:rsidRDefault="00C10C5A">
      <w:pPr>
        <w:jc w:val="both"/>
        <w:rPr>
          <w:sz w:val="22"/>
          <w:szCs w:val="22"/>
        </w:rPr>
      </w:pPr>
    </w:p>
    <w:p w14:paraId="471CCAFE" w14:textId="77777777"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Principle 3: Density – Non compliant</w:t>
      </w:r>
    </w:p>
    <w:p w14:paraId="4EA5B75B" w14:textId="41B9509D" w:rsidR="00CA083D" w:rsidRDefault="00CA083D" w:rsidP="00CA083D">
      <w:pPr>
        <w:jc w:val="both"/>
        <w:rPr>
          <w:rFonts w:cs="Arial"/>
          <w:sz w:val="22"/>
          <w:szCs w:val="22"/>
        </w:rPr>
      </w:pPr>
    </w:p>
    <w:p w14:paraId="7D56796A" w14:textId="020660CF" w:rsidR="00953294" w:rsidRDefault="00953294" w:rsidP="00CA083D">
      <w:pPr>
        <w:jc w:val="both"/>
        <w:rPr>
          <w:rFonts w:cs="Arial"/>
          <w:sz w:val="22"/>
          <w:szCs w:val="22"/>
        </w:rPr>
      </w:pPr>
      <w:r>
        <w:rPr>
          <w:rFonts w:cs="Arial"/>
          <w:sz w:val="22"/>
          <w:szCs w:val="22"/>
        </w:rPr>
        <w:t xml:space="preserve">The proposed development seeks to provide </w:t>
      </w:r>
      <w:r w:rsidRPr="00AB6623">
        <w:rPr>
          <w:rFonts w:cs="Arial"/>
          <w:sz w:val="22"/>
          <w:szCs w:val="22"/>
        </w:rPr>
        <w:t>approximately</w:t>
      </w:r>
      <w:r w:rsidR="00FA4B7E" w:rsidRPr="00AB6623">
        <w:rPr>
          <w:rFonts w:cs="Arial"/>
          <w:sz w:val="22"/>
          <w:szCs w:val="22"/>
        </w:rPr>
        <w:t xml:space="preserve"> 11</w:t>
      </w:r>
      <w:r w:rsidR="001A366D" w:rsidRPr="00AB6623">
        <w:rPr>
          <w:rFonts w:cs="Arial"/>
          <w:sz w:val="22"/>
          <w:szCs w:val="22"/>
        </w:rPr>
        <w:t>5</w:t>
      </w:r>
      <w:r w:rsidR="00FA4B7E" w:rsidRPr="00AB6623">
        <w:rPr>
          <w:rFonts w:cs="Arial"/>
          <w:sz w:val="22"/>
          <w:szCs w:val="22"/>
        </w:rPr>
        <w:t xml:space="preserve"> dwellings</w:t>
      </w:r>
      <w:r w:rsidRPr="00AB6623">
        <w:rPr>
          <w:rFonts w:cs="Arial"/>
          <w:sz w:val="22"/>
          <w:szCs w:val="22"/>
        </w:rPr>
        <w:t xml:space="preserve"> per hectare, with the minimum density being 25 dwellings per hectare as per State</w:t>
      </w:r>
      <w:r>
        <w:rPr>
          <w:rFonts w:cs="Arial"/>
          <w:sz w:val="22"/>
          <w:szCs w:val="22"/>
        </w:rPr>
        <w:t xml:space="preserve"> </w:t>
      </w:r>
      <w:r w:rsidRPr="00D66DBF">
        <w:rPr>
          <w:rFonts w:cs="Arial"/>
          <w:sz w:val="22"/>
          <w:szCs w:val="22"/>
        </w:rPr>
        <w:t xml:space="preserve">Environmental Planning Policy (Sydney Region Growth </w:t>
      </w:r>
      <w:proofErr w:type="spellStart"/>
      <w:r>
        <w:rPr>
          <w:rFonts w:cs="Arial"/>
          <w:sz w:val="22"/>
          <w:szCs w:val="22"/>
        </w:rPr>
        <w:t>Centres</w:t>
      </w:r>
      <w:proofErr w:type="spellEnd"/>
      <w:r>
        <w:rPr>
          <w:rFonts w:cs="Arial"/>
          <w:sz w:val="22"/>
          <w:szCs w:val="22"/>
        </w:rPr>
        <w:t>) 2006 (SEPP)(Appendix 9</w:t>
      </w:r>
      <w:r w:rsidRPr="00D66DBF">
        <w:rPr>
          <w:rFonts w:cs="Arial"/>
          <w:sz w:val="22"/>
          <w:szCs w:val="22"/>
        </w:rPr>
        <w:t>)</w:t>
      </w:r>
      <w:r>
        <w:rPr>
          <w:rFonts w:cs="Arial"/>
          <w:sz w:val="22"/>
          <w:szCs w:val="22"/>
        </w:rPr>
        <w:t>.</w:t>
      </w:r>
    </w:p>
    <w:p w14:paraId="4283B449" w14:textId="7FB831B0" w:rsidR="00953294" w:rsidRDefault="00953294" w:rsidP="00CA083D">
      <w:pPr>
        <w:jc w:val="both"/>
        <w:rPr>
          <w:rFonts w:cs="Arial"/>
          <w:sz w:val="22"/>
          <w:szCs w:val="22"/>
        </w:rPr>
      </w:pPr>
    </w:p>
    <w:p w14:paraId="04B0479A" w14:textId="0347740E" w:rsidR="00EF7907" w:rsidRPr="00953294" w:rsidRDefault="00EF7907" w:rsidP="00EF7907">
      <w:pPr>
        <w:jc w:val="both"/>
        <w:rPr>
          <w:rFonts w:cs="Arial"/>
          <w:sz w:val="22"/>
          <w:szCs w:val="22"/>
        </w:rPr>
      </w:pPr>
      <w:r w:rsidRPr="00953294">
        <w:rPr>
          <w:rFonts w:cs="Arial"/>
          <w:sz w:val="22"/>
          <w:szCs w:val="22"/>
        </w:rPr>
        <w:t>Based on the issues identified in th</w:t>
      </w:r>
      <w:r>
        <w:rPr>
          <w:rFonts w:cs="Arial"/>
          <w:sz w:val="22"/>
          <w:szCs w:val="22"/>
        </w:rPr>
        <w:t>is assessment report,</w:t>
      </w:r>
      <w:r w:rsidRPr="00953294">
        <w:rPr>
          <w:rFonts w:cs="Arial"/>
          <w:sz w:val="22"/>
          <w:szCs w:val="22"/>
        </w:rPr>
        <w:t xml:space="preserve"> </w:t>
      </w:r>
      <w:r>
        <w:rPr>
          <w:rFonts w:cs="Arial"/>
          <w:sz w:val="22"/>
          <w:szCs w:val="22"/>
        </w:rPr>
        <w:t xml:space="preserve">including the contravention of the maximum height of buildings development standard; significant </w:t>
      </w:r>
      <w:r w:rsidRPr="00953294">
        <w:rPr>
          <w:rFonts w:cs="Arial"/>
          <w:sz w:val="22"/>
          <w:szCs w:val="22"/>
        </w:rPr>
        <w:t>overshadowing of the principal usable part of ground level communal open space areas</w:t>
      </w:r>
      <w:r>
        <w:rPr>
          <w:rFonts w:cs="Arial"/>
          <w:sz w:val="22"/>
          <w:szCs w:val="22"/>
        </w:rPr>
        <w:t>;</w:t>
      </w:r>
      <w:r w:rsidRPr="00953294">
        <w:rPr>
          <w:rFonts w:cs="Arial"/>
          <w:sz w:val="22"/>
          <w:szCs w:val="22"/>
        </w:rPr>
        <w:t xml:space="preserve"> inappropriate street wall height adjacent to the new local </w:t>
      </w:r>
      <w:r>
        <w:rPr>
          <w:rFonts w:cs="Arial"/>
          <w:sz w:val="22"/>
          <w:szCs w:val="22"/>
        </w:rPr>
        <w:t>street;</w:t>
      </w:r>
      <w:r w:rsidRPr="00953294">
        <w:rPr>
          <w:rFonts w:cs="Arial"/>
          <w:sz w:val="22"/>
          <w:szCs w:val="22"/>
        </w:rPr>
        <w:t xml:space="preserve"> </w:t>
      </w:r>
      <w:r>
        <w:rPr>
          <w:rFonts w:cs="Arial"/>
          <w:sz w:val="22"/>
          <w:szCs w:val="22"/>
        </w:rPr>
        <w:t xml:space="preserve">non-compliant side setbacks; insufficient </w:t>
      </w:r>
      <w:r w:rsidRPr="00953294">
        <w:rPr>
          <w:rFonts w:cs="Arial"/>
          <w:sz w:val="22"/>
          <w:szCs w:val="22"/>
        </w:rPr>
        <w:t>building separation</w:t>
      </w:r>
      <w:r>
        <w:rPr>
          <w:rFonts w:cs="Arial"/>
          <w:sz w:val="22"/>
          <w:szCs w:val="22"/>
        </w:rPr>
        <w:t>;</w:t>
      </w:r>
      <w:r w:rsidRPr="00953294">
        <w:rPr>
          <w:rFonts w:cs="Arial"/>
          <w:sz w:val="22"/>
          <w:szCs w:val="22"/>
        </w:rPr>
        <w:t xml:space="preserve"> and natural ventilation requirements unlikely to be met, it is considered that the proposed density is not appropriate. </w:t>
      </w:r>
    </w:p>
    <w:p w14:paraId="79B7A407" w14:textId="77777777" w:rsidR="00EF7907" w:rsidRPr="00953294" w:rsidRDefault="00EF7907">
      <w:pPr>
        <w:jc w:val="both"/>
        <w:rPr>
          <w:rFonts w:cs="Arial"/>
          <w:sz w:val="22"/>
          <w:szCs w:val="22"/>
        </w:rPr>
      </w:pPr>
    </w:p>
    <w:p w14:paraId="706AE91B" w14:textId="77777777"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Principle 4: Sustainability – Non compliant</w:t>
      </w:r>
    </w:p>
    <w:p w14:paraId="4677FA98" w14:textId="77777777" w:rsidR="00CA083D" w:rsidRPr="00244667" w:rsidRDefault="00CA083D" w:rsidP="00CA083D">
      <w:pPr>
        <w:ind w:right="85"/>
        <w:jc w:val="both"/>
        <w:rPr>
          <w:sz w:val="22"/>
          <w:szCs w:val="22"/>
        </w:rPr>
      </w:pPr>
    </w:p>
    <w:p w14:paraId="4AAABEE8" w14:textId="37C6AD4B" w:rsidR="00893E10" w:rsidRDefault="00CA083D" w:rsidP="00CA083D">
      <w:pPr>
        <w:ind w:right="85"/>
        <w:jc w:val="both"/>
        <w:rPr>
          <w:rFonts w:cs="Arial"/>
          <w:sz w:val="20"/>
          <w:szCs w:val="20"/>
          <w:lang w:eastAsia="en-AU"/>
        </w:rPr>
      </w:pPr>
      <w:r w:rsidRPr="00244667">
        <w:rPr>
          <w:sz w:val="22"/>
          <w:szCs w:val="22"/>
        </w:rPr>
        <w:t>The proposal does not satisfactorily demonstrate that natural cross ventilation can be achieved</w:t>
      </w:r>
      <w:r w:rsidR="00436AD0">
        <w:rPr>
          <w:sz w:val="22"/>
          <w:szCs w:val="22"/>
        </w:rPr>
        <w:t>, with the development proposing several single aspect units</w:t>
      </w:r>
      <w:r w:rsidRPr="00244667">
        <w:rPr>
          <w:sz w:val="22"/>
          <w:szCs w:val="22"/>
        </w:rPr>
        <w:t xml:space="preserve">. </w:t>
      </w:r>
      <w:r w:rsidR="00F56B78" w:rsidRPr="00436AD0">
        <w:rPr>
          <w:sz w:val="22"/>
          <w:szCs w:val="22"/>
        </w:rPr>
        <w:t>It is noted that the submitted acoustic</w:t>
      </w:r>
      <w:r w:rsidR="00436AD0" w:rsidRPr="00436AD0">
        <w:rPr>
          <w:sz w:val="22"/>
          <w:szCs w:val="22"/>
        </w:rPr>
        <w:t xml:space="preserve"> report</w:t>
      </w:r>
      <w:r w:rsidR="00F56B78" w:rsidRPr="00436AD0">
        <w:rPr>
          <w:sz w:val="22"/>
          <w:szCs w:val="22"/>
        </w:rPr>
        <w:t xml:space="preserve"> </w:t>
      </w:r>
      <w:r w:rsidR="00D60E0F" w:rsidRPr="00D60E0F">
        <w:rPr>
          <w:rFonts w:cs="Arial"/>
          <w:sz w:val="22"/>
          <w:szCs w:val="22"/>
          <w:lang w:eastAsia="en-AU"/>
        </w:rPr>
        <w:t>has failed to</w:t>
      </w:r>
      <w:r w:rsidR="00D60E0F" w:rsidRPr="008B71F7">
        <w:rPr>
          <w:rFonts w:cs="Arial"/>
          <w:sz w:val="20"/>
          <w:szCs w:val="20"/>
          <w:lang w:eastAsia="en-AU"/>
        </w:rPr>
        <w:t xml:space="preserve"> </w:t>
      </w:r>
      <w:r w:rsidR="00D60E0F" w:rsidRPr="00AB6623">
        <w:rPr>
          <w:rFonts w:cs="Arial"/>
          <w:sz w:val="22"/>
          <w:szCs w:val="22"/>
          <w:lang w:eastAsia="en-AU"/>
        </w:rPr>
        <w:t xml:space="preserve">include predicted noise levels based on the </w:t>
      </w:r>
      <w:r w:rsidR="00893E10" w:rsidRPr="00AB6623">
        <w:rPr>
          <w:rFonts w:cs="Arial"/>
          <w:sz w:val="22"/>
          <w:szCs w:val="22"/>
          <w:lang w:eastAsia="en-AU"/>
        </w:rPr>
        <w:t>ten-year</w:t>
      </w:r>
      <w:r w:rsidR="00D60E0F" w:rsidRPr="00AB6623">
        <w:rPr>
          <w:rFonts w:cs="Arial"/>
          <w:sz w:val="22"/>
          <w:szCs w:val="22"/>
          <w:lang w:eastAsia="en-AU"/>
        </w:rPr>
        <w:t xml:space="preserve"> forecast traffic for Ingleburn </w:t>
      </w:r>
      <w:r w:rsidR="00436AD0" w:rsidRPr="00AB6623">
        <w:rPr>
          <w:rFonts w:cs="Arial"/>
          <w:sz w:val="22"/>
          <w:szCs w:val="22"/>
          <w:lang w:eastAsia="en-AU"/>
        </w:rPr>
        <w:t xml:space="preserve">and Byron </w:t>
      </w:r>
      <w:r w:rsidR="00D60E0F" w:rsidRPr="00AB6623">
        <w:rPr>
          <w:rFonts w:cs="Arial"/>
          <w:sz w:val="22"/>
          <w:szCs w:val="22"/>
          <w:lang w:eastAsia="en-AU"/>
        </w:rPr>
        <w:t>Road as required by C</w:t>
      </w:r>
      <w:r w:rsidR="001A366D" w:rsidRPr="00AB6623">
        <w:rPr>
          <w:rFonts w:cs="Arial"/>
          <w:sz w:val="22"/>
          <w:szCs w:val="22"/>
          <w:lang w:eastAsia="en-AU"/>
        </w:rPr>
        <w:t xml:space="preserve">amden Growth </w:t>
      </w:r>
      <w:proofErr w:type="spellStart"/>
      <w:r w:rsidR="001A366D" w:rsidRPr="00AB6623">
        <w:rPr>
          <w:rFonts w:cs="Arial"/>
          <w:sz w:val="22"/>
          <w:szCs w:val="22"/>
          <w:lang w:eastAsia="en-AU"/>
        </w:rPr>
        <w:lastRenderedPageBreak/>
        <w:t>Centres</w:t>
      </w:r>
      <w:proofErr w:type="spellEnd"/>
      <w:r w:rsidR="001A366D" w:rsidRPr="00AB6623">
        <w:rPr>
          <w:rFonts w:cs="Arial"/>
          <w:sz w:val="22"/>
          <w:szCs w:val="22"/>
          <w:lang w:eastAsia="en-AU"/>
        </w:rPr>
        <w:t xml:space="preserve"> Precinct</w:t>
      </w:r>
      <w:r w:rsidR="00D60E0F" w:rsidRPr="00AB6623">
        <w:rPr>
          <w:rFonts w:cs="Arial"/>
          <w:sz w:val="22"/>
          <w:szCs w:val="22"/>
          <w:lang w:eastAsia="en-AU"/>
        </w:rPr>
        <w:t xml:space="preserve"> D</w:t>
      </w:r>
      <w:r w:rsidR="001A366D" w:rsidRPr="00AB6623">
        <w:rPr>
          <w:rFonts w:cs="Arial"/>
          <w:sz w:val="22"/>
          <w:szCs w:val="22"/>
          <w:lang w:eastAsia="en-AU"/>
        </w:rPr>
        <w:t>evelopment Control Plan</w:t>
      </w:r>
      <w:r w:rsidR="00D60E0F" w:rsidRPr="00AB6623">
        <w:rPr>
          <w:rFonts w:cs="Arial"/>
          <w:sz w:val="22"/>
          <w:szCs w:val="22"/>
          <w:lang w:eastAsia="en-AU"/>
        </w:rPr>
        <w:t xml:space="preserve"> and </w:t>
      </w:r>
      <w:r w:rsidR="001A366D" w:rsidRPr="00AB6623">
        <w:rPr>
          <w:rFonts w:cs="Arial"/>
          <w:sz w:val="22"/>
          <w:szCs w:val="22"/>
          <w:lang w:eastAsia="en-AU"/>
        </w:rPr>
        <w:t xml:space="preserve">Council’s </w:t>
      </w:r>
      <w:r w:rsidR="00D60E0F" w:rsidRPr="00AB6623">
        <w:rPr>
          <w:rFonts w:cs="Arial"/>
          <w:sz w:val="22"/>
          <w:szCs w:val="22"/>
          <w:lang w:eastAsia="en-AU"/>
        </w:rPr>
        <w:t>Environmental Noise Policy</w:t>
      </w:r>
      <w:r w:rsidR="001A366D" w:rsidRPr="00AB6623">
        <w:rPr>
          <w:rFonts w:cs="Arial"/>
          <w:sz w:val="22"/>
          <w:szCs w:val="22"/>
          <w:lang w:eastAsia="en-AU"/>
        </w:rPr>
        <w:t xml:space="preserve"> 2018.</w:t>
      </w:r>
    </w:p>
    <w:p w14:paraId="7D5228FE" w14:textId="77777777" w:rsidR="00893E10" w:rsidRDefault="00893E10" w:rsidP="00CA083D">
      <w:pPr>
        <w:ind w:right="85"/>
        <w:jc w:val="both"/>
        <w:rPr>
          <w:rFonts w:cs="Arial"/>
          <w:sz w:val="20"/>
          <w:szCs w:val="20"/>
          <w:lang w:eastAsia="en-AU"/>
        </w:rPr>
      </w:pPr>
    </w:p>
    <w:p w14:paraId="3BD29911" w14:textId="77777777" w:rsidR="00893E10" w:rsidRDefault="00D60E0F" w:rsidP="00CA083D">
      <w:pPr>
        <w:ind w:right="85"/>
        <w:jc w:val="both"/>
        <w:rPr>
          <w:rFonts w:cs="Arial"/>
          <w:sz w:val="20"/>
          <w:szCs w:val="20"/>
          <w:lang w:eastAsia="en-AU"/>
        </w:rPr>
      </w:pPr>
      <w:r w:rsidRPr="00D60E0F">
        <w:rPr>
          <w:rFonts w:cs="Arial"/>
          <w:sz w:val="22"/>
          <w:szCs w:val="22"/>
          <w:lang w:eastAsia="en-AU"/>
        </w:rPr>
        <w:t xml:space="preserve">It is </w:t>
      </w:r>
      <w:r w:rsidR="00893E10">
        <w:rPr>
          <w:rFonts w:cs="Arial"/>
          <w:sz w:val="22"/>
          <w:szCs w:val="22"/>
          <w:lang w:eastAsia="en-AU"/>
        </w:rPr>
        <w:t>anticipat</w:t>
      </w:r>
      <w:r w:rsidRPr="00D60E0F">
        <w:rPr>
          <w:rFonts w:cs="Arial"/>
          <w:sz w:val="22"/>
          <w:szCs w:val="22"/>
          <w:lang w:eastAsia="en-AU"/>
        </w:rPr>
        <w:t xml:space="preserve">ed that once </w:t>
      </w:r>
      <w:r w:rsidR="00893E10">
        <w:rPr>
          <w:rFonts w:cs="Arial"/>
          <w:sz w:val="22"/>
          <w:szCs w:val="22"/>
          <w:lang w:eastAsia="en-AU"/>
        </w:rPr>
        <w:t xml:space="preserve">an </w:t>
      </w:r>
      <w:r w:rsidRPr="00D60E0F">
        <w:rPr>
          <w:rFonts w:cs="Arial"/>
          <w:sz w:val="22"/>
          <w:szCs w:val="22"/>
          <w:lang w:eastAsia="en-AU"/>
        </w:rPr>
        <w:t xml:space="preserve">updated acoustic assessment </w:t>
      </w:r>
      <w:r w:rsidR="00893E10">
        <w:rPr>
          <w:rFonts w:cs="Arial"/>
          <w:sz w:val="22"/>
          <w:szCs w:val="22"/>
          <w:lang w:eastAsia="en-AU"/>
        </w:rPr>
        <w:t>(</w:t>
      </w:r>
      <w:r w:rsidRPr="00D60E0F">
        <w:rPr>
          <w:rFonts w:cs="Arial"/>
          <w:sz w:val="22"/>
          <w:szCs w:val="22"/>
          <w:lang w:eastAsia="en-AU"/>
        </w:rPr>
        <w:t>which includes assessment of the noise impacts from the 10 year traffic forecast</w:t>
      </w:r>
      <w:r w:rsidR="00893E10">
        <w:rPr>
          <w:rFonts w:cs="Arial"/>
          <w:sz w:val="22"/>
          <w:szCs w:val="22"/>
          <w:lang w:eastAsia="en-AU"/>
        </w:rPr>
        <w:t>)</w:t>
      </w:r>
      <w:r w:rsidRPr="00D60E0F">
        <w:rPr>
          <w:rFonts w:cs="Arial"/>
          <w:sz w:val="22"/>
          <w:szCs w:val="22"/>
          <w:lang w:eastAsia="en-AU"/>
        </w:rPr>
        <w:t xml:space="preserve"> is provided attenuation measures will be required to achieve the internal and external amenity criteria contained in Council’s Environmental Noise Policy</w:t>
      </w:r>
      <w:r w:rsidR="00893E10">
        <w:rPr>
          <w:rFonts w:cs="Arial"/>
          <w:sz w:val="22"/>
          <w:szCs w:val="22"/>
          <w:lang w:eastAsia="en-AU"/>
        </w:rPr>
        <w:t>.  This will l</w:t>
      </w:r>
      <w:r w:rsidRPr="00D60E0F">
        <w:rPr>
          <w:rFonts w:cs="Arial"/>
          <w:sz w:val="22"/>
          <w:szCs w:val="22"/>
          <w:lang w:eastAsia="en-AU"/>
        </w:rPr>
        <w:t>ikely require wintergardens to external private open space areas and mechanical ventilation to internal areas.</w:t>
      </w:r>
      <w:r>
        <w:rPr>
          <w:rFonts w:cs="Arial"/>
          <w:sz w:val="20"/>
          <w:szCs w:val="20"/>
          <w:lang w:eastAsia="en-AU"/>
        </w:rPr>
        <w:t xml:space="preserve"> </w:t>
      </w:r>
    </w:p>
    <w:p w14:paraId="4FC5C068" w14:textId="77777777" w:rsidR="00893E10" w:rsidRDefault="00893E10" w:rsidP="00CA083D">
      <w:pPr>
        <w:ind w:right="85"/>
        <w:jc w:val="both"/>
        <w:rPr>
          <w:rFonts w:cs="Arial"/>
          <w:sz w:val="20"/>
          <w:szCs w:val="20"/>
          <w:lang w:eastAsia="en-AU"/>
        </w:rPr>
      </w:pPr>
    </w:p>
    <w:p w14:paraId="7D33DD7E" w14:textId="1946E4D7" w:rsidR="00CA083D" w:rsidRPr="00D60E0F" w:rsidRDefault="00CA083D" w:rsidP="00CA083D">
      <w:pPr>
        <w:ind w:right="85"/>
        <w:jc w:val="both"/>
        <w:rPr>
          <w:rFonts w:cs="Arial"/>
          <w:sz w:val="20"/>
          <w:szCs w:val="20"/>
          <w:lang w:eastAsia="en-AU"/>
        </w:rPr>
      </w:pPr>
      <w:r w:rsidRPr="00244667">
        <w:rPr>
          <w:sz w:val="22"/>
          <w:szCs w:val="22"/>
        </w:rPr>
        <w:t>The proposal also fails to provide information demonstrating a sound consideration of all other sustainability measures.</w:t>
      </w:r>
    </w:p>
    <w:p w14:paraId="49C519D1" w14:textId="77777777" w:rsidR="00CA083D" w:rsidRPr="00D274CB" w:rsidRDefault="00CA083D" w:rsidP="00CA083D">
      <w:pPr>
        <w:ind w:right="85"/>
        <w:jc w:val="both"/>
        <w:rPr>
          <w:b/>
          <w:sz w:val="22"/>
          <w:szCs w:val="22"/>
        </w:rPr>
      </w:pPr>
    </w:p>
    <w:p w14:paraId="297C4842" w14:textId="77777777"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Principle 5: Landscape – Non compliant</w:t>
      </w:r>
    </w:p>
    <w:p w14:paraId="03D57F93" w14:textId="19E29D57" w:rsidR="00CA083D" w:rsidRDefault="00CA083D" w:rsidP="00CA083D">
      <w:pPr>
        <w:tabs>
          <w:tab w:val="left" w:pos="10206"/>
        </w:tabs>
        <w:ind w:right="84"/>
        <w:jc w:val="both"/>
        <w:rPr>
          <w:sz w:val="22"/>
          <w:szCs w:val="22"/>
        </w:rPr>
      </w:pPr>
    </w:p>
    <w:p w14:paraId="5CC280D2" w14:textId="77777777" w:rsidR="00216EB1" w:rsidRPr="004514D6" w:rsidRDefault="00216EB1" w:rsidP="00216EB1">
      <w:pPr>
        <w:tabs>
          <w:tab w:val="left" w:pos="10206"/>
        </w:tabs>
        <w:ind w:right="84"/>
        <w:jc w:val="both"/>
        <w:rPr>
          <w:sz w:val="22"/>
          <w:szCs w:val="22"/>
        </w:rPr>
      </w:pPr>
      <w:r w:rsidRPr="004514D6">
        <w:rPr>
          <w:sz w:val="22"/>
          <w:szCs w:val="22"/>
        </w:rPr>
        <w:t xml:space="preserve">Considering the overshadowing issue to the principal usable part of ground level communal open space areas, significantly improvements are required to enable solar amenity to be received to the ground level communal open space areas to provide for better amenity. </w:t>
      </w:r>
    </w:p>
    <w:p w14:paraId="2DEEDC85" w14:textId="77777777" w:rsidR="00216EB1" w:rsidRPr="000A5E26" w:rsidRDefault="00216EB1" w:rsidP="00CA083D">
      <w:pPr>
        <w:tabs>
          <w:tab w:val="left" w:pos="10206"/>
        </w:tabs>
        <w:ind w:right="84"/>
        <w:jc w:val="both"/>
        <w:rPr>
          <w:sz w:val="22"/>
          <w:szCs w:val="22"/>
        </w:rPr>
      </w:pPr>
    </w:p>
    <w:p w14:paraId="493DE549" w14:textId="26910D86" w:rsidR="00613B6C" w:rsidRPr="00DD285E" w:rsidRDefault="00CA083D" w:rsidP="00CA083D">
      <w:pPr>
        <w:tabs>
          <w:tab w:val="left" w:pos="10206"/>
        </w:tabs>
        <w:ind w:right="84"/>
        <w:jc w:val="both"/>
        <w:rPr>
          <w:sz w:val="22"/>
          <w:szCs w:val="22"/>
        </w:rPr>
      </w:pPr>
      <w:r w:rsidRPr="00DD285E">
        <w:rPr>
          <w:sz w:val="22"/>
          <w:szCs w:val="22"/>
        </w:rPr>
        <w:t>The exposed basement ramp between Buildings B and C is considered to compromise the visual quality of the public domain</w:t>
      </w:r>
      <w:r w:rsidR="00DD285E" w:rsidRPr="00DD285E">
        <w:rPr>
          <w:sz w:val="22"/>
          <w:szCs w:val="22"/>
        </w:rPr>
        <w:t xml:space="preserve"> and should </w:t>
      </w:r>
      <w:r w:rsidRPr="00DD285E">
        <w:rPr>
          <w:sz w:val="22"/>
          <w:szCs w:val="22"/>
        </w:rPr>
        <w:t xml:space="preserve">be encapsulated into </w:t>
      </w:r>
      <w:r w:rsidR="00DD285E" w:rsidRPr="00DD285E">
        <w:rPr>
          <w:sz w:val="22"/>
          <w:szCs w:val="22"/>
        </w:rPr>
        <w:t>the</w:t>
      </w:r>
      <w:r w:rsidRPr="00DD285E">
        <w:rPr>
          <w:sz w:val="22"/>
          <w:szCs w:val="22"/>
        </w:rPr>
        <w:t xml:space="preserve"> built form. </w:t>
      </w:r>
      <w:r w:rsidR="00A71691">
        <w:rPr>
          <w:sz w:val="22"/>
          <w:szCs w:val="22"/>
        </w:rPr>
        <w:t>The proposed basement design also displaces areas of the site capable of supporting ground floor communal open space and deep soil.</w:t>
      </w:r>
    </w:p>
    <w:p w14:paraId="23C83E32" w14:textId="77777777" w:rsidR="00DD285E" w:rsidRDefault="00DD285E" w:rsidP="00CA083D">
      <w:pPr>
        <w:tabs>
          <w:tab w:val="left" w:pos="10206"/>
        </w:tabs>
        <w:ind w:right="84"/>
        <w:jc w:val="both"/>
        <w:rPr>
          <w:sz w:val="22"/>
          <w:szCs w:val="22"/>
        </w:rPr>
      </w:pPr>
    </w:p>
    <w:p w14:paraId="098FE828" w14:textId="4EE3EB67" w:rsidR="00613B6C" w:rsidRPr="00613B6C" w:rsidRDefault="00613B6C" w:rsidP="00CA083D">
      <w:pPr>
        <w:tabs>
          <w:tab w:val="left" w:pos="10206"/>
        </w:tabs>
        <w:ind w:right="84"/>
        <w:jc w:val="both"/>
        <w:rPr>
          <w:sz w:val="22"/>
          <w:szCs w:val="22"/>
        </w:rPr>
      </w:pPr>
      <w:r w:rsidRPr="00613B6C">
        <w:rPr>
          <w:rFonts w:cs="Arial"/>
          <w:sz w:val="22"/>
          <w:szCs w:val="22"/>
        </w:rPr>
        <w:t xml:space="preserve">The proposed deep soil zones are not linked together or capable of being linked with adjoining sites to create larger areas of deep soil to allow tall landscaping to be provided on site and </w:t>
      </w:r>
      <w:r w:rsidR="00822B4C">
        <w:rPr>
          <w:rFonts w:cs="Arial"/>
          <w:sz w:val="22"/>
          <w:szCs w:val="22"/>
        </w:rPr>
        <w:t>co-located with</w:t>
      </w:r>
      <w:r w:rsidRPr="00613B6C">
        <w:rPr>
          <w:rFonts w:cs="Arial"/>
          <w:sz w:val="22"/>
          <w:szCs w:val="22"/>
        </w:rPr>
        <w:t xml:space="preserve"> communal open space areas.</w:t>
      </w:r>
    </w:p>
    <w:p w14:paraId="138EF3B5" w14:textId="6D7FC96F" w:rsidR="00CA083D" w:rsidRDefault="00CA083D" w:rsidP="00CA083D">
      <w:pPr>
        <w:jc w:val="both"/>
        <w:rPr>
          <w:b/>
          <w:sz w:val="22"/>
          <w:szCs w:val="22"/>
        </w:rPr>
      </w:pPr>
    </w:p>
    <w:p w14:paraId="301ECF3D" w14:textId="77777777" w:rsidR="00893E10" w:rsidRDefault="00DD285E" w:rsidP="00CA083D">
      <w:pPr>
        <w:jc w:val="both"/>
        <w:rPr>
          <w:rFonts w:cs="Arial"/>
          <w:color w:val="000000" w:themeColor="text1"/>
          <w:sz w:val="22"/>
          <w:szCs w:val="22"/>
        </w:rPr>
      </w:pPr>
      <w:r w:rsidRPr="00DD285E">
        <w:rPr>
          <w:rFonts w:cs="Arial"/>
          <w:color w:val="000000" w:themeColor="text1"/>
          <w:sz w:val="22"/>
          <w:szCs w:val="22"/>
        </w:rPr>
        <w:t xml:space="preserve">The landscape plan fails to provide a detailed plant schedule, tree planting densities, insufficient species to provide for height, canopy cover and effective shading of facades and communal open space areas. </w:t>
      </w:r>
    </w:p>
    <w:p w14:paraId="2B717951" w14:textId="77777777" w:rsidR="00893E10" w:rsidRDefault="00893E10" w:rsidP="00CA083D">
      <w:pPr>
        <w:jc w:val="both"/>
        <w:rPr>
          <w:rFonts w:cs="Arial"/>
          <w:color w:val="000000" w:themeColor="text1"/>
          <w:sz w:val="22"/>
          <w:szCs w:val="22"/>
        </w:rPr>
      </w:pPr>
    </w:p>
    <w:p w14:paraId="4D12A6D4" w14:textId="77777777" w:rsidR="00893E10" w:rsidRDefault="00DD285E" w:rsidP="00CA083D">
      <w:pPr>
        <w:jc w:val="both"/>
        <w:rPr>
          <w:rFonts w:cs="Arial"/>
          <w:color w:val="000000" w:themeColor="text1"/>
          <w:sz w:val="22"/>
          <w:szCs w:val="22"/>
        </w:rPr>
      </w:pPr>
      <w:r w:rsidRPr="00DD285E">
        <w:rPr>
          <w:rFonts w:cs="Arial"/>
          <w:color w:val="000000" w:themeColor="text1"/>
          <w:sz w:val="22"/>
          <w:szCs w:val="22"/>
        </w:rPr>
        <w:t xml:space="preserve">In addition, planter box design details specifying internal dimensions has not been provided over basement and on-roof areas in accordance with the requirements of the Apartment Design Guide. </w:t>
      </w:r>
    </w:p>
    <w:p w14:paraId="3F287B47" w14:textId="77777777" w:rsidR="00893E10" w:rsidRDefault="00893E10" w:rsidP="00CA083D">
      <w:pPr>
        <w:jc w:val="both"/>
        <w:rPr>
          <w:rFonts w:cs="Arial"/>
          <w:color w:val="000000" w:themeColor="text1"/>
          <w:sz w:val="22"/>
          <w:szCs w:val="22"/>
        </w:rPr>
      </w:pPr>
    </w:p>
    <w:p w14:paraId="5A5FA3B4" w14:textId="5F9701AF" w:rsidR="00DD285E" w:rsidRPr="00DD285E" w:rsidRDefault="00DD285E" w:rsidP="00CA083D">
      <w:pPr>
        <w:jc w:val="both"/>
        <w:rPr>
          <w:b/>
          <w:sz w:val="22"/>
          <w:szCs w:val="22"/>
        </w:rPr>
      </w:pPr>
      <w:r w:rsidRPr="00DD285E">
        <w:rPr>
          <w:rFonts w:cs="Arial"/>
          <w:color w:val="000000" w:themeColor="text1"/>
          <w:sz w:val="22"/>
          <w:szCs w:val="22"/>
        </w:rPr>
        <w:t xml:space="preserve">It has also not been demonstrated that the minimum landscape requirement of the site of 30% of the site area as per Table 4 – 10 within </w:t>
      </w:r>
      <w:r w:rsidRPr="00DD285E">
        <w:rPr>
          <w:sz w:val="22"/>
          <w:szCs w:val="22"/>
        </w:rPr>
        <w:t xml:space="preserve">Camden Centre Precincts Development Control Plan </w:t>
      </w:r>
      <w:r>
        <w:rPr>
          <w:sz w:val="22"/>
          <w:szCs w:val="22"/>
        </w:rPr>
        <w:t>can be</w:t>
      </w:r>
      <w:r w:rsidRPr="00DD285E">
        <w:rPr>
          <w:sz w:val="22"/>
          <w:szCs w:val="22"/>
        </w:rPr>
        <w:t xml:space="preserve"> achieved.</w:t>
      </w:r>
    </w:p>
    <w:p w14:paraId="124FA873" w14:textId="4F433523" w:rsidR="00DD285E" w:rsidRDefault="00DD285E" w:rsidP="00CA083D">
      <w:pPr>
        <w:jc w:val="both"/>
        <w:rPr>
          <w:b/>
          <w:sz w:val="22"/>
          <w:szCs w:val="22"/>
        </w:rPr>
      </w:pPr>
    </w:p>
    <w:p w14:paraId="6E282B9C" w14:textId="77777777"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Principle 6: Amenity – Non compliant</w:t>
      </w:r>
    </w:p>
    <w:p w14:paraId="446BFBB2" w14:textId="7DA3BDE4" w:rsidR="00216EB1" w:rsidRDefault="00216EB1" w:rsidP="00CA083D">
      <w:pPr>
        <w:jc w:val="both"/>
        <w:rPr>
          <w:sz w:val="22"/>
          <w:szCs w:val="22"/>
        </w:rPr>
      </w:pPr>
    </w:p>
    <w:p w14:paraId="4B67D23A" w14:textId="77777777" w:rsidR="00893E10" w:rsidRDefault="00216EB1" w:rsidP="00216EB1">
      <w:pPr>
        <w:jc w:val="both"/>
        <w:rPr>
          <w:sz w:val="22"/>
          <w:szCs w:val="22"/>
        </w:rPr>
      </w:pPr>
      <w:r w:rsidRPr="008F48C7">
        <w:rPr>
          <w:sz w:val="22"/>
          <w:szCs w:val="22"/>
        </w:rPr>
        <w:t xml:space="preserve">The Statement of Environmental Effects </w:t>
      </w:r>
      <w:r w:rsidR="00893E10">
        <w:rPr>
          <w:sz w:val="22"/>
          <w:szCs w:val="22"/>
        </w:rPr>
        <w:t>submitted with the DA report</w:t>
      </w:r>
      <w:r w:rsidRPr="008F48C7">
        <w:rPr>
          <w:sz w:val="22"/>
          <w:szCs w:val="22"/>
        </w:rPr>
        <w:t xml:space="preserve">s that the development can achieve solar access and natural ventilation requirements as per the ADG. However, meeting the ADG criteria is based on the use of skylights and clerestory windows, which breach the maximum building height. In addition, the development has not accurately assessed noise impacts upon the proposal, which is likely to result in wintergardens to protect ground floor courtyards and balconies fronting Ingleburn Road. </w:t>
      </w:r>
    </w:p>
    <w:p w14:paraId="2CDEC263" w14:textId="77777777" w:rsidR="00893E10" w:rsidRDefault="00893E10" w:rsidP="00216EB1">
      <w:pPr>
        <w:jc w:val="both"/>
        <w:rPr>
          <w:sz w:val="22"/>
          <w:szCs w:val="22"/>
        </w:rPr>
      </w:pPr>
    </w:p>
    <w:p w14:paraId="076BA011" w14:textId="27FB8EAB" w:rsidR="00216EB1" w:rsidRPr="008F48C7" w:rsidRDefault="00216EB1" w:rsidP="00216EB1">
      <w:pPr>
        <w:jc w:val="both"/>
        <w:rPr>
          <w:sz w:val="22"/>
          <w:szCs w:val="22"/>
        </w:rPr>
      </w:pPr>
      <w:r w:rsidRPr="008F48C7">
        <w:rPr>
          <w:rFonts w:cs="Arial"/>
          <w:sz w:val="22"/>
          <w:szCs w:val="22"/>
        </w:rPr>
        <w:t xml:space="preserve">As such, </w:t>
      </w:r>
      <w:r w:rsidR="00893E10">
        <w:rPr>
          <w:rFonts w:cs="Arial"/>
          <w:sz w:val="22"/>
          <w:szCs w:val="22"/>
        </w:rPr>
        <w:t xml:space="preserve">the applicant’s submission that </w:t>
      </w:r>
      <w:r w:rsidRPr="008F48C7">
        <w:rPr>
          <w:rFonts w:cs="Arial"/>
          <w:sz w:val="22"/>
          <w:szCs w:val="22"/>
        </w:rPr>
        <w:t xml:space="preserve">60% of all units are capable of receiving natural ventilation </w:t>
      </w:r>
      <w:r w:rsidR="00AB6623">
        <w:rPr>
          <w:rFonts w:cs="Arial"/>
          <w:sz w:val="22"/>
          <w:szCs w:val="22"/>
        </w:rPr>
        <w:t>is questioned</w:t>
      </w:r>
      <w:r w:rsidRPr="008F48C7">
        <w:rPr>
          <w:rFonts w:cs="Arial"/>
          <w:sz w:val="22"/>
          <w:szCs w:val="22"/>
        </w:rPr>
        <w:t xml:space="preserve"> given the likely need to close windows and doors to meet internal noise criteria. </w:t>
      </w:r>
    </w:p>
    <w:p w14:paraId="276C1B93" w14:textId="77777777" w:rsidR="00216EB1" w:rsidRPr="008F48C7" w:rsidRDefault="00216EB1" w:rsidP="00216EB1">
      <w:pPr>
        <w:jc w:val="both"/>
        <w:rPr>
          <w:rFonts w:cs="Arial"/>
          <w:sz w:val="22"/>
          <w:szCs w:val="22"/>
        </w:rPr>
      </w:pPr>
    </w:p>
    <w:p w14:paraId="5C8D711F" w14:textId="77777777" w:rsidR="00216EB1" w:rsidRPr="008F48C7" w:rsidRDefault="00216EB1" w:rsidP="00216EB1">
      <w:pPr>
        <w:jc w:val="both"/>
        <w:rPr>
          <w:rFonts w:cs="Arial"/>
          <w:sz w:val="22"/>
          <w:szCs w:val="22"/>
        </w:rPr>
      </w:pPr>
      <w:r w:rsidRPr="008F48C7">
        <w:rPr>
          <w:rFonts w:cs="Arial"/>
          <w:sz w:val="22"/>
          <w:szCs w:val="22"/>
        </w:rPr>
        <w:lastRenderedPageBreak/>
        <w:t>The proposed buildings significantly overshadow the principal usable part of the ground floor communal open space areas, whereby they do not receive more than 50% direct sunlight for a period of at least 2 hours between 9am and 3pm on 21 June.</w:t>
      </w:r>
    </w:p>
    <w:p w14:paraId="796A9FC1" w14:textId="77777777" w:rsidR="00216EB1" w:rsidRPr="008F48C7" w:rsidRDefault="00216EB1" w:rsidP="00216EB1">
      <w:pPr>
        <w:jc w:val="both"/>
        <w:rPr>
          <w:rFonts w:cs="Arial"/>
          <w:sz w:val="22"/>
          <w:szCs w:val="22"/>
        </w:rPr>
      </w:pPr>
    </w:p>
    <w:p w14:paraId="53A4213F" w14:textId="77777777" w:rsidR="00893E10" w:rsidRDefault="00216EB1" w:rsidP="00216EB1">
      <w:pPr>
        <w:jc w:val="both"/>
        <w:rPr>
          <w:rFonts w:cs="Arial"/>
          <w:sz w:val="22"/>
          <w:szCs w:val="22"/>
        </w:rPr>
      </w:pPr>
      <w:r w:rsidRPr="008F48C7">
        <w:rPr>
          <w:rFonts w:cs="Arial"/>
          <w:sz w:val="22"/>
          <w:szCs w:val="22"/>
        </w:rPr>
        <w:t xml:space="preserve">As this is a Greenfield development site with no significant site constraint to achieve this requirement, this is considered a poor </w:t>
      </w:r>
      <w:r w:rsidR="00EA6FE4" w:rsidRPr="008F48C7">
        <w:rPr>
          <w:rFonts w:cs="Arial"/>
          <w:sz w:val="22"/>
          <w:szCs w:val="22"/>
        </w:rPr>
        <w:t>outcome.</w:t>
      </w:r>
      <w:r w:rsidRPr="008F48C7">
        <w:rPr>
          <w:rFonts w:cs="Arial"/>
          <w:sz w:val="22"/>
          <w:szCs w:val="22"/>
        </w:rPr>
        <w:t xml:space="preserve"> Failure to create an area capable of receiving direct sunlight is considered a poor amenity outcome for future residents and will result in the development providing significant area of undesirable space.  </w:t>
      </w:r>
    </w:p>
    <w:p w14:paraId="3F6C2CA1" w14:textId="77777777" w:rsidR="00893E10" w:rsidRDefault="00893E10" w:rsidP="00CA083D">
      <w:pPr>
        <w:shd w:val="clear" w:color="auto" w:fill="FFFFFF"/>
        <w:jc w:val="both"/>
        <w:rPr>
          <w:rFonts w:cs="Arial"/>
          <w:b/>
          <w:color w:val="000000"/>
          <w:sz w:val="22"/>
          <w:szCs w:val="22"/>
          <w:lang w:val="en" w:eastAsia="en-AU"/>
        </w:rPr>
      </w:pPr>
    </w:p>
    <w:p w14:paraId="5941CCEF" w14:textId="107A506D"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Principle 7: Safety – Non compliant</w:t>
      </w:r>
    </w:p>
    <w:p w14:paraId="472EC591" w14:textId="03F9BBF8" w:rsidR="00CA083D" w:rsidRDefault="00CA083D" w:rsidP="00CA083D">
      <w:pPr>
        <w:pStyle w:val="BodyText"/>
        <w:spacing w:after="0"/>
        <w:rPr>
          <w:rFonts w:cs="Arial"/>
          <w:sz w:val="22"/>
          <w:szCs w:val="22"/>
        </w:rPr>
      </w:pPr>
    </w:p>
    <w:p w14:paraId="1EACDAF5" w14:textId="2BC86729" w:rsidR="00DD285E" w:rsidRDefault="00DD285E" w:rsidP="00CA083D">
      <w:pPr>
        <w:pStyle w:val="BodyText"/>
        <w:spacing w:after="0"/>
        <w:rPr>
          <w:rFonts w:cs="Arial"/>
          <w:sz w:val="22"/>
          <w:szCs w:val="22"/>
        </w:rPr>
      </w:pPr>
      <w:r>
        <w:rPr>
          <w:rFonts w:cs="Arial"/>
          <w:sz w:val="22"/>
          <w:szCs w:val="22"/>
        </w:rPr>
        <w:t>The proposed building separation distances of 3m and 5.58</w:t>
      </w:r>
      <w:r w:rsidR="00207CCD">
        <w:rPr>
          <w:rFonts w:cs="Arial"/>
          <w:sz w:val="22"/>
          <w:szCs w:val="22"/>
        </w:rPr>
        <w:t xml:space="preserve">m between buildings A and C and C and D accompanied by blank walls result in poor surveillance between the buildings from main pathways from Ingleburn Road to adjoining communal open space areas. </w:t>
      </w:r>
    </w:p>
    <w:p w14:paraId="2E466084" w14:textId="77777777" w:rsidR="00DD285E" w:rsidRPr="00DE4AAF" w:rsidRDefault="00DD285E" w:rsidP="00CA083D">
      <w:pPr>
        <w:pStyle w:val="BodyText"/>
        <w:spacing w:after="0"/>
        <w:rPr>
          <w:rFonts w:cs="Arial"/>
          <w:sz w:val="22"/>
          <w:szCs w:val="22"/>
        </w:rPr>
      </w:pPr>
    </w:p>
    <w:p w14:paraId="1B3D7034" w14:textId="0F245087"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 xml:space="preserve">Principle 8: Housing Diversity and Social Interaction – </w:t>
      </w:r>
      <w:r w:rsidR="00FF68EC">
        <w:rPr>
          <w:rFonts w:cs="Arial"/>
          <w:b/>
          <w:color w:val="000000"/>
          <w:sz w:val="22"/>
          <w:szCs w:val="22"/>
          <w:lang w:val="en" w:eastAsia="en-AU"/>
        </w:rPr>
        <w:t xml:space="preserve">Non </w:t>
      </w:r>
      <w:r w:rsidR="008930A1">
        <w:rPr>
          <w:rFonts w:cs="Arial"/>
          <w:b/>
          <w:color w:val="000000"/>
          <w:sz w:val="22"/>
          <w:szCs w:val="22"/>
          <w:lang w:val="en" w:eastAsia="en-AU"/>
        </w:rPr>
        <w:t>c</w:t>
      </w:r>
      <w:r w:rsidRPr="00D274CB">
        <w:rPr>
          <w:rFonts w:cs="Arial"/>
          <w:b/>
          <w:color w:val="000000"/>
          <w:sz w:val="22"/>
          <w:szCs w:val="22"/>
          <w:lang w:val="en" w:eastAsia="en-AU"/>
        </w:rPr>
        <w:t>ompliant</w:t>
      </w:r>
    </w:p>
    <w:p w14:paraId="685E2EBB" w14:textId="288A4934" w:rsidR="00CA083D" w:rsidRDefault="00CA083D" w:rsidP="00CA083D">
      <w:pPr>
        <w:jc w:val="both"/>
        <w:rPr>
          <w:rFonts w:cs="Arial"/>
          <w:sz w:val="22"/>
          <w:szCs w:val="22"/>
        </w:rPr>
      </w:pPr>
    </w:p>
    <w:p w14:paraId="722E3941" w14:textId="77777777" w:rsidR="00893E10" w:rsidRDefault="00FD171F" w:rsidP="00CA083D">
      <w:pPr>
        <w:jc w:val="both"/>
        <w:rPr>
          <w:rFonts w:cs="Arial"/>
          <w:sz w:val="22"/>
          <w:szCs w:val="22"/>
        </w:rPr>
      </w:pPr>
      <w:r>
        <w:rPr>
          <w:rFonts w:cs="Arial"/>
          <w:sz w:val="22"/>
          <w:szCs w:val="22"/>
        </w:rPr>
        <w:t xml:space="preserve">The proposed development will provide a variety of apartment types including 4 x 1 bedroom units, 71 x 2 bedroom units and 40 x 3 bedroom units. </w:t>
      </w:r>
    </w:p>
    <w:p w14:paraId="1B86FF98" w14:textId="77777777" w:rsidR="00893E10" w:rsidRDefault="00893E10" w:rsidP="00CA083D">
      <w:pPr>
        <w:jc w:val="both"/>
        <w:rPr>
          <w:rFonts w:cs="Arial"/>
          <w:sz w:val="22"/>
          <w:szCs w:val="22"/>
        </w:rPr>
      </w:pPr>
    </w:p>
    <w:p w14:paraId="0A579FE2" w14:textId="725755E4" w:rsidR="00FF68EC" w:rsidRPr="00FF68EC" w:rsidRDefault="00FF68EC" w:rsidP="00CA083D">
      <w:pPr>
        <w:jc w:val="both"/>
        <w:rPr>
          <w:rFonts w:cs="Arial"/>
          <w:sz w:val="22"/>
          <w:szCs w:val="22"/>
        </w:rPr>
      </w:pPr>
      <w:r w:rsidRPr="00FF68EC">
        <w:rPr>
          <w:rFonts w:cs="Arial"/>
          <w:sz w:val="22"/>
          <w:szCs w:val="22"/>
        </w:rPr>
        <w:t>There is limited diversity within the development for larger grassed areas for recreation activities or common rooms for enclosed social encounters between residents.</w:t>
      </w:r>
    </w:p>
    <w:p w14:paraId="535573DC" w14:textId="77777777" w:rsidR="00FF68EC" w:rsidRPr="00D274CB" w:rsidRDefault="00FF68EC" w:rsidP="00CA083D">
      <w:pPr>
        <w:jc w:val="both"/>
        <w:rPr>
          <w:rFonts w:cs="Arial"/>
          <w:sz w:val="22"/>
          <w:szCs w:val="22"/>
        </w:rPr>
      </w:pPr>
    </w:p>
    <w:p w14:paraId="5EF9F639" w14:textId="77777777" w:rsidR="00CA083D" w:rsidRPr="00D274CB" w:rsidRDefault="00CA083D" w:rsidP="00CA083D">
      <w:pPr>
        <w:shd w:val="clear" w:color="auto" w:fill="FFFFFF"/>
        <w:jc w:val="both"/>
        <w:rPr>
          <w:rFonts w:cs="Arial"/>
          <w:b/>
          <w:color w:val="000000"/>
          <w:sz w:val="22"/>
          <w:szCs w:val="22"/>
          <w:lang w:val="en" w:eastAsia="en-AU"/>
        </w:rPr>
      </w:pPr>
      <w:r w:rsidRPr="00D274CB">
        <w:rPr>
          <w:rFonts w:cs="Arial"/>
          <w:b/>
          <w:color w:val="000000"/>
          <w:sz w:val="22"/>
          <w:szCs w:val="22"/>
          <w:lang w:val="en" w:eastAsia="en-AU"/>
        </w:rPr>
        <w:t>Principle 9: Aesthetics – Non compliant</w:t>
      </w:r>
    </w:p>
    <w:p w14:paraId="2180030A" w14:textId="77777777" w:rsidR="008930A1" w:rsidRDefault="008930A1" w:rsidP="00CA083D">
      <w:pPr>
        <w:pStyle w:val="BodyText"/>
        <w:spacing w:after="0"/>
        <w:rPr>
          <w:sz w:val="22"/>
          <w:szCs w:val="22"/>
        </w:rPr>
      </w:pPr>
    </w:p>
    <w:p w14:paraId="214211BA" w14:textId="25083620" w:rsidR="008930A1" w:rsidRDefault="008930A1" w:rsidP="008930A1">
      <w:pPr>
        <w:jc w:val="both"/>
        <w:rPr>
          <w:rFonts w:cs="Arial"/>
          <w:sz w:val="22"/>
          <w:szCs w:val="22"/>
        </w:rPr>
      </w:pPr>
      <w:r w:rsidRPr="008930A1">
        <w:rPr>
          <w:rFonts w:cs="Arial"/>
          <w:sz w:val="22"/>
          <w:szCs w:val="22"/>
        </w:rPr>
        <w:t xml:space="preserve">The proposed design is considered uniform, repetitious and monotonous resulting in a bulky form being presented to the street. There is limited variation in setbacks to balconies and to the façade wall, with windows and balconies rigidly placed atop each other. There is no visible horizontal architectural design feature. </w:t>
      </w:r>
    </w:p>
    <w:p w14:paraId="10E7DF96" w14:textId="77777777" w:rsidR="008930A1" w:rsidRDefault="008930A1" w:rsidP="008930A1">
      <w:pPr>
        <w:jc w:val="both"/>
        <w:rPr>
          <w:rFonts w:cs="Arial"/>
          <w:sz w:val="22"/>
          <w:szCs w:val="22"/>
        </w:rPr>
      </w:pPr>
    </w:p>
    <w:p w14:paraId="5658EFB3" w14:textId="77777777" w:rsidR="00893E10" w:rsidRDefault="008930A1" w:rsidP="008930A1">
      <w:pPr>
        <w:jc w:val="both"/>
        <w:rPr>
          <w:rFonts w:cs="Arial"/>
          <w:sz w:val="22"/>
          <w:szCs w:val="22"/>
        </w:rPr>
      </w:pPr>
      <w:r w:rsidRPr="008930A1">
        <w:rPr>
          <w:rFonts w:cs="Arial"/>
          <w:sz w:val="22"/>
          <w:szCs w:val="22"/>
        </w:rPr>
        <w:t xml:space="preserve">The southern elevation facing the future local </w:t>
      </w:r>
      <w:r>
        <w:rPr>
          <w:rFonts w:cs="Arial"/>
          <w:sz w:val="22"/>
          <w:szCs w:val="22"/>
        </w:rPr>
        <w:t>street</w:t>
      </w:r>
      <w:r w:rsidRPr="008930A1">
        <w:rPr>
          <w:rFonts w:cs="Arial"/>
          <w:sz w:val="22"/>
          <w:szCs w:val="22"/>
        </w:rPr>
        <w:t xml:space="preserve"> is visually poor, with large expanses of blank walls, which offer limited visual interest to the street. In addition, the balance of façade materials is heavily skewed towards painted render, which is not long lasting and is subject to unsightly driplines</w:t>
      </w:r>
      <w:r w:rsidR="00893E10">
        <w:rPr>
          <w:rFonts w:cs="Arial"/>
          <w:sz w:val="22"/>
          <w:szCs w:val="22"/>
        </w:rPr>
        <w:t xml:space="preserve"> and</w:t>
      </w:r>
      <w:r w:rsidRPr="008930A1">
        <w:rPr>
          <w:rFonts w:cs="Arial"/>
          <w:sz w:val="22"/>
          <w:szCs w:val="22"/>
        </w:rPr>
        <w:t xml:space="preserve"> flaking. </w:t>
      </w:r>
    </w:p>
    <w:p w14:paraId="214C5A7D" w14:textId="77777777" w:rsidR="00893E10" w:rsidRDefault="00893E10" w:rsidP="008930A1">
      <w:pPr>
        <w:jc w:val="both"/>
        <w:rPr>
          <w:rFonts w:cs="Arial"/>
          <w:sz w:val="22"/>
          <w:szCs w:val="22"/>
        </w:rPr>
      </w:pPr>
    </w:p>
    <w:p w14:paraId="47014FCE" w14:textId="40488417" w:rsidR="008930A1" w:rsidRPr="008930A1" w:rsidRDefault="00893E10" w:rsidP="008930A1">
      <w:pPr>
        <w:jc w:val="both"/>
        <w:rPr>
          <w:rFonts w:cs="Arial"/>
          <w:sz w:val="22"/>
          <w:szCs w:val="22"/>
        </w:rPr>
      </w:pPr>
      <w:r>
        <w:rPr>
          <w:rFonts w:cs="Arial"/>
          <w:sz w:val="22"/>
          <w:szCs w:val="22"/>
        </w:rPr>
        <w:t>It is considered that a greater use of long lasting materials, such as brick / masonry, would be more appropriate.</w:t>
      </w:r>
    </w:p>
    <w:p w14:paraId="35F74B12" w14:textId="77777777" w:rsidR="008930A1" w:rsidRPr="009D02B7" w:rsidRDefault="008930A1" w:rsidP="00CA083D">
      <w:pPr>
        <w:pStyle w:val="BodyText"/>
        <w:spacing w:after="0"/>
        <w:rPr>
          <w:sz w:val="22"/>
          <w:szCs w:val="22"/>
        </w:rPr>
      </w:pPr>
    </w:p>
    <w:p w14:paraId="3346FBAE" w14:textId="77777777" w:rsidR="00CA083D" w:rsidRPr="006C468B" w:rsidRDefault="00CA083D" w:rsidP="00CA083D">
      <w:pPr>
        <w:jc w:val="both"/>
        <w:rPr>
          <w:rFonts w:cs="Arial"/>
          <w:sz w:val="22"/>
          <w:szCs w:val="22"/>
          <w:u w:val="single"/>
        </w:rPr>
      </w:pPr>
      <w:r w:rsidRPr="006C468B">
        <w:rPr>
          <w:rFonts w:cs="Arial"/>
          <w:sz w:val="22"/>
          <w:szCs w:val="22"/>
          <w:u w:val="single"/>
        </w:rPr>
        <w:t>State Environmental Planning Policy (Building Sustainability Index: BASIX) 2004</w:t>
      </w:r>
    </w:p>
    <w:p w14:paraId="0501ABE8" w14:textId="7938E819" w:rsidR="00CA083D" w:rsidRDefault="00CA083D" w:rsidP="00CA083D">
      <w:pPr>
        <w:jc w:val="both"/>
        <w:rPr>
          <w:rFonts w:cs="Arial"/>
          <w:sz w:val="22"/>
          <w:szCs w:val="22"/>
        </w:rPr>
      </w:pPr>
    </w:p>
    <w:p w14:paraId="172D10A7" w14:textId="4F970D71" w:rsidR="00EE00CA" w:rsidRDefault="00EE00CA" w:rsidP="00CA083D">
      <w:pPr>
        <w:jc w:val="both"/>
        <w:rPr>
          <w:rFonts w:cs="Arial"/>
          <w:sz w:val="22"/>
          <w:szCs w:val="22"/>
        </w:rPr>
      </w:pPr>
      <w:r w:rsidRPr="00371B7B">
        <w:rPr>
          <w:rFonts w:cs="Arial"/>
          <w:sz w:val="22"/>
          <w:szCs w:val="22"/>
        </w:rPr>
        <w:t xml:space="preserve">The </w:t>
      </w:r>
      <w:r>
        <w:rPr>
          <w:rFonts w:cs="Arial"/>
          <w:sz w:val="22"/>
          <w:szCs w:val="22"/>
        </w:rPr>
        <w:t>submitted BASIX Certificate is inconsistent with the development plans in respect to car</w:t>
      </w:r>
      <w:r w:rsidR="00D86606">
        <w:rPr>
          <w:rFonts w:cs="Arial"/>
          <w:sz w:val="22"/>
          <w:szCs w:val="22"/>
        </w:rPr>
        <w:t xml:space="preserve"> </w:t>
      </w:r>
      <w:r>
        <w:rPr>
          <w:rFonts w:cs="Arial"/>
          <w:sz w:val="22"/>
          <w:szCs w:val="22"/>
        </w:rPr>
        <w:t xml:space="preserve">parking (162 spaces </w:t>
      </w:r>
      <w:r w:rsidR="001E05A8">
        <w:rPr>
          <w:rFonts w:cs="Arial"/>
          <w:sz w:val="22"/>
          <w:szCs w:val="22"/>
        </w:rPr>
        <w:t>specified</w:t>
      </w:r>
      <w:r>
        <w:rPr>
          <w:rFonts w:cs="Arial"/>
          <w:sz w:val="22"/>
          <w:szCs w:val="22"/>
        </w:rPr>
        <w:t>, however only 158 spaces exist on the plan) and the proposed roof site coverage stated upon the architectural plans conflicts with the BASIX stated roof area.</w:t>
      </w:r>
    </w:p>
    <w:p w14:paraId="7B68DE85" w14:textId="77777777" w:rsidR="00EE00CA" w:rsidRPr="006C468B" w:rsidRDefault="00EE00CA" w:rsidP="00CA083D">
      <w:pPr>
        <w:jc w:val="both"/>
        <w:rPr>
          <w:rFonts w:cs="Arial"/>
          <w:sz w:val="22"/>
          <w:szCs w:val="22"/>
        </w:rPr>
      </w:pPr>
    </w:p>
    <w:p w14:paraId="66E66018" w14:textId="77777777"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(SREP 20)</w:t>
      </w:r>
    </w:p>
    <w:p w14:paraId="2F016C42" w14:textId="77777777" w:rsidR="00186836" w:rsidRPr="00B1239C" w:rsidRDefault="00186836" w:rsidP="00186836">
      <w:pPr>
        <w:jc w:val="both"/>
        <w:rPr>
          <w:rFonts w:cs="Arial"/>
          <w:sz w:val="22"/>
          <w:szCs w:val="22"/>
        </w:rPr>
      </w:pPr>
    </w:p>
    <w:p w14:paraId="64A2FD43" w14:textId="77777777"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14:paraId="5BDAD2A6" w14:textId="77777777" w:rsidR="003B209C" w:rsidRPr="00DB1FBF" w:rsidRDefault="003B209C" w:rsidP="003B209C">
      <w:pPr>
        <w:jc w:val="both"/>
        <w:rPr>
          <w:rFonts w:cs="Arial"/>
          <w:color w:val="000000"/>
          <w:sz w:val="22"/>
          <w:szCs w:val="22"/>
          <w:lang w:val="en-AU"/>
        </w:rPr>
      </w:pPr>
    </w:p>
    <w:p w14:paraId="6B80CE02" w14:textId="5F205850" w:rsidR="00971011" w:rsidRPr="001A366D" w:rsidRDefault="003B209C" w:rsidP="0025756F">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all of its planning controls. There will be no detrimental impacts upon the Hawkesbury-Nepean River system as a result of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14:paraId="476C0C73" w14:textId="77777777" w:rsidR="00B06B78" w:rsidRPr="00451C4B" w:rsidRDefault="00B06B78" w:rsidP="0025756F">
      <w:pPr>
        <w:ind w:left="709" w:hanging="709"/>
        <w:jc w:val="both"/>
        <w:rPr>
          <w:rFonts w:cs="Arial"/>
          <w:sz w:val="22"/>
          <w:szCs w:val="22"/>
        </w:rPr>
      </w:pPr>
      <w:r w:rsidRPr="00451C4B">
        <w:rPr>
          <w:rFonts w:cs="Arial"/>
          <w:b/>
          <w:i/>
          <w:sz w:val="22"/>
          <w:szCs w:val="22"/>
        </w:rPr>
        <w:lastRenderedPageBreak/>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14:paraId="17267D02" w14:textId="3327CABA" w:rsidR="0003585A" w:rsidRDefault="0003585A" w:rsidP="0025756F">
      <w:pPr>
        <w:jc w:val="both"/>
        <w:rPr>
          <w:rFonts w:cs="Arial"/>
          <w:sz w:val="22"/>
          <w:szCs w:val="22"/>
          <w:highlight w:val="green"/>
        </w:rPr>
      </w:pPr>
    </w:p>
    <w:p w14:paraId="3A96786A" w14:textId="77777777"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14:paraId="3996474F" w14:textId="77777777" w:rsidR="0004732F" w:rsidRPr="00B1239C" w:rsidRDefault="0004732F" w:rsidP="0004732F">
      <w:pPr>
        <w:jc w:val="both"/>
        <w:rPr>
          <w:rFonts w:cs="Arial"/>
          <w:sz w:val="22"/>
          <w:szCs w:val="22"/>
        </w:rPr>
      </w:pPr>
    </w:p>
    <w:p w14:paraId="553A8281" w14:textId="77777777"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14:paraId="40AD82C7" w14:textId="77777777" w:rsidR="0004732F" w:rsidRDefault="0004732F" w:rsidP="0025756F">
      <w:pPr>
        <w:jc w:val="both"/>
        <w:rPr>
          <w:rFonts w:cs="Arial"/>
          <w:sz w:val="22"/>
          <w:szCs w:val="22"/>
        </w:rPr>
      </w:pPr>
    </w:p>
    <w:p w14:paraId="5B7EE60E" w14:textId="77777777"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14:paraId="2E4C9827" w14:textId="77777777" w:rsidR="00B06B78" w:rsidRDefault="00B06B78" w:rsidP="0025756F">
      <w:pPr>
        <w:jc w:val="both"/>
        <w:rPr>
          <w:rFonts w:cs="Arial"/>
          <w:color w:val="000000"/>
          <w:sz w:val="22"/>
          <w:szCs w:val="22"/>
        </w:rPr>
      </w:pPr>
    </w:p>
    <w:p w14:paraId="4B75EDAE" w14:textId="77777777" w:rsidR="0031344B" w:rsidRDefault="0031344B" w:rsidP="0025756F">
      <w:pPr>
        <w:jc w:val="both"/>
        <w:rPr>
          <w:rFonts w:cs="Arial"/>
          <w:color w:val="000000"/>
          <w:sz w:val="22"/>
          <w:szCs w:val="22"/>
        </w:rPr>
      </w:pPr>
      <w:r>
        <w:rPr>
          <w:rFonts w:cs="Arial"/>
          <w:color w:val="000000"/>
          <w:sz w:val="22"/>
          <w:szCs w:val="22"/>
        </w:rPr>
        <w:t>The development control plan</w:t>
      </w:r>
      <w:r w:rsidR="0019318D">
        <w:rPr>
          <w:rFonts w:cs="Arial"/>
          <w:color w:val="000000"/>
          <w:sz w:val="22"/>
          <w:szCs w:val="22"/>
        </w:rPr>
        <w:t>s</w:t>
      </w:r>
      <w:r>
        <w:rPr>
          <w:rFonts w:cs="Arial"/>
          <w:color w:val="000000"/>
          <w:sz w:val="22"/>
          <w:szCs w:val="22"/>
        </w:rPr>
        <w:t xml:space="preserve"> that apply to the development are:</w:t>
      </w:r>
    </w:p>
    <w:p w14:paraId="062BFA11" w14:textId="77777777" w:rsidR="0031344B" w:rsidRDefault="0031344B" w:rsidP="0025756F">
      <w:pPr>
        <w:jc w:val="both"/>
        <w:rPr>
          <w:rFonts w:cs="Arial"/>
          <w:color w:val="000000"/>
          <w:sz w:val="22"/>
          <w:szCs w:val="22"/>
        </w:rPr>
      </w:pPr>
    </w:p>
    <w:p w14:paraId="60250716" w14:textId="5F57D103" w:rsidR="0031344B" w:rsidRDefault="0031344B" w:rsidP="0031344B">
      <w:pPr>
        <w:pStyle w:val="ListParagraph"/>
        <w:numPr>
          <w:ilvl w:val="0"/>
          <w:numId w:val="28"/>
        </w:numPr>
        <w:jc w:val="both"/>
        <w:rPr>
          <w:rFonts w:cs="Arial"/>
          <w:color w:val="000000"/>
          <w:sz w:val="22"/>
          <w:szCs w:val="22"/>
        </w:rPr>
      </w:pPr>
      <w:r>
        <w:rPr>
          <w:rFonts w:cs="Arial"/>
          <w:color w:val="000000"/>
          <w:sz w:val="22"/>
          <w:szCs w:val="22"/>
        </w:rPr>
        <w:t>Camden Development Control Plan 201</w:t>
      </w:r>
      <w:r w:rsidR="00E830BF">
        <w:rPr>
          <w:rFonts w:cs="Arial"/>
          <w:color w:val="000000"/>
          <w:sz w:val="22"/>
          <w:szCs w:val="22"/>
        </w:rPr>
        <w:t>9</w:t>
      </w:r>
      <w:r w:rsidR="00CA083D">
        <w:rPr>
          <w:rFonts w:cs="Arial"/>
          <w:color w:val="000000"/>
          <w:sz w:val="22"/>
          <w:szCs w:val="22"/>
        </w:rPr>
        <w:t xml:space="preserve"> (for notification purposes);</w:t>
      </w:r>
      <w:r w:rsidR="00AB6623">
        <w:rPr>
          <w:rFonts w:cs="Arial"/>
          <w:color w:val="000000"/>
          <w:sz w:val="22"/>
          <w:szCs w:val="22"/>
        </w:rPr>
        <w:t xml:space="preserve"> and</w:t>
      </w:r>
    </w:p>
    <w:p w14:paraId="078DB794" w14:textId="46FA391B" w:rsidR="0031344B" w:rsidRPr="0031344B" w:rsidRDefault="00CA083D" w:rsidP="0031344B">
      <w:pPr>
        <w:pStyle w:val="ListParagraph"/>
        <w:numPr>
          <w:ilvl w:val="0"/>
          <w:numId w:val="28"/>
        </w:numPr>
        <w:jc w:val="both"/>
        <w:rPr>
          <w:rFonts w:cs="Arial"/>
          <w:color w:val="000000"/>
          <w:sz w:val="22"/>
          <w:szCs w:val="22"/>
        </w:rPr>
      </w:pPr>
      <w:r>
        <w:rPr>
          <w:rFonts w:cs="Arial"/>
          <w:color w:val="000000"/>
          <w:sz w:val="22"/>
          <w:szCs w:val="22"/>
        </w:rPr>
        <w:t>Camden Growth Centre Precincts Development Control Plan</w:t>
      </w:r>
      <w:r w:rsidR="00AB6623">
        <w:rPr>
          <w:rFonts w:cs="Arial"/>
          <w:color w:val="000000"/>
          <w:sz w:val="22"/>
          <w:szCs w:val="22"/>
        </w:rPr>
        <w:t>.</w:t>
      </w:r>
    </w:p>
    <w:p w14:paraId="62C86169" w14:textId="77777777" w:rsidR="0031344B" w:rsidRDefault="0031344B" w:rsidP="0025756F">
      <w:pPr>
        <w:jc w:val="both"/>
        <w:rPr>
          <w:rFonts w:cs="Arial"/>
          <w:color w:val="000000"/>
          <w:sz w:val="22"/>
          <w:szCs w:val="22"/>
        </w:rPr>
      </w:pPr>
    </w:p>
    <w:p w14:paraId="127B4A03" w14:textId="4814156A" w:rsidR="00DD088C" w:rsidRPr="00864397" w:rsidRDefault="00DD088C" w:rsidP="00DD088C">
      <w:pPr>
        <w:jc w:val="both"/>
        <w:rPr>
          <w:sz w:val="22"/>
          <w:szCs w:val="22"/>
          <w:u w:val="single"/>
        </w:rPr>
      </w:pPr>
      <w:r w:rsidRPr="00915CF1">
        <w:rPr>
          <w:sz w:val="22"/>
          <w:szCs w:val="22"/>
          <w:u w:val="single"/>
        </w:rPr>
        <w:t>Camden Development Control Plan 201</w:t>
      </w:r>
      <w:r w:rsidR="00871D40">
        <w:rPr>
          <w:sz w:val="22"/>
          <w:szCs w:val="22"/>
          <w:u w:val="single"/>
        </w:rPr>
        <w:t>9</w:t>
      </w:r>
      <w:r w:rsidRPr="00915CF1">
        <w:rPr>
          <w:sz w:val="22"/>
          <w:szCs w:val="22"/>
          <w:u w:val="single"/>
        </w:rPr>
        <w:t xml:space="preserve"> (Camden DCP)</w:t>
      </w:r>
    </w:p>
    <w:p w14:paraId="1D47B098" w14:textId="77777777" w:rsidR="00FC56A5" w:rsidRDefault="00FC56A5" w:rsidP="00DD088C">
      <w:pPr>
        <w:jc w:val="both"/>
        <w:rPr>
          <w:rFonts w:cs="Arial"/>
          <w:sz w:val="22"/>
          <w:szCs w:val="22"/>
        </w:rPr>
      </w:pPr>
    </w:p>
    <w:p w14:paraId="4E5F18A0" w14:textId="77777777" w:rsidR="00AB6623" w:rsidRPr="000029EE" w:rsidRDefault="00AB6623" w:rsidP="00AB6623">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Development Control Plan 2019</w:t>
      </w:r>
      <w:r w:rsidRPr="00DB6A14">
        <w:rPr>
          <w:rFonts w:cs="Arial"/>
          <w:sz w:val="22"/>
          <w:szCs w:val="22"/>
        </w:rPr>
        <w:t xml:space="preserve">. </w:t>
      </w:r>
      <w:r>
        <w:rPr>
          <w:rFonts w:cs="Arial"/>
          <w:sz w:val="22"/>
          <w:szCs w:val="22"/>
        </w:rPr>
        <w:t>The exhibition period was from 14</w:t>
      </w:r>
      <w:r w:rsidRPr="00DB6A14">
        <w:rPr>
          <w:rFonts w:cs="Arial"/>
          <w:sz w:val="22"/>
          <w:szCs w:val="22"/>
        </w:rPr>
        <w:t xml:space="preserve"> </w:t>
      </w:r>
      <w:r>
        <w:rPr>
          <w:rFonts w:cs="Arial"/>
          <w:sz w:val="22"/>
          <w:szCs w:val="22"/>
        </w:rPr>
        <w:t>to 27</w:t>
      </w:r>
      <w:r w:rsidRPr="00DB6A14">
        <w:rPr>
          <w:rFonts w:cs="Arial"/>
          <w:sz w:val="22"/>
          <w:szCs w:val="22"/>
        </w:rPr>
        <w:t xml:space="preserve"> </w:t>
      </w:r>
      <w:r>
        <w:rPr>
          <w:rFonts w:cs="Arial"/>
          <w:sz w:val="22"/>
          <w:szCs w:val="22"/>
        </w:rPr>
        <w:t xml:space="preserve">January 2021 and no submissions were received.  </w:t>
      </w:r>
    </w:p>
    <w:p w14:paraId="31408BBE" w14:textId="77777777" w:rsidR="00AB6623" w:rsidRDefault="00AB6623">
      <w:pPr>
        <w:jc w:val="both"/>
        <w:rPr>
          <w:rFonts w:cs="Arial"/>
          <w:sz w:val="22"/>
          <w:szCs w:val="22"/>
          <w:u w:val="single"/>
        </w:rPr>
      </w:pPr>
    </w:p>
    <w:p w14:paraId="34D29AA8" w14:textId="6E9C31F1" w:rsidR="00CA083D" w:rsidRDefault="00CA083D" w:rsidP="00CA083D">
      <w:pPr>
        <w:jc w:val="both"/>
        <w:rPr>
          <w:rFonts w:cs="Arial"/>
          <w:sz w:val="22"/>
          <w:szCs w:val="22"/>
          <w:u w:val="single"/>
        </w:rPr>
      </w:pPr>
      <w:r>
        <w:rPr>
          <w:rFonts w:cs="Arial"/>
          <w:sz w:val="22"/>
          <w:szCs w:val="22"/>
          <w:u w:val="single"/>
        </w:rPr>
        <w:t>Camden Growth Centre Precincts Development Control Plan</w:t>
      </w:r>
    </w:p>
    <w:p w14:paraId="0E83E40B" w14:textId="77777777" w:rsidR="00CA083D" w:rsidRDefault="00CA083D" w:rsidP="00CA083D">
      <w:pPr>
        <w:jc w:val="both"/>
        <w:rPr>
          <w:rFonts w:cs="Arial"/>
          <w:sz w:val="22"/>
          <w:szCs w:val="22"/>
          <w:u w:val="single"/>
        </w:rPr>
      </w:pPr>
    </w:p>
    <w:p w14:paraId="74D038A2" w14:textId="483E6179" w:rsidR="00CA083D" w:rsidRDefault="00CA083D" w:rsidP="00CA083D">
      <w:pPr>
        <w:jc w:val="both"/>
        <w:rPr>
          <w:rFonts w:cs="Arial"/>
          <w:sz w:val="22"/>
          <w:szCs w:val="22"/>
        </w:rPr>
      </w:pPr>
      <w:r>
        <w:rPr>
          <w:rFonts w:cs="Arial"/>
          <w:sz w:val="22"/>
          <w:szCs w:val="22"/>
        </w:rPr>
        <w:t>A copy of the assessment of the proposed development’s compliance with the controls in the Camden Growth Centre Precincts Development Control Plan is provided as an attachment to this report.</w:t>
      </w:r>
    </w:p>
    <w:p w14:paraId="14FA82C0" w14:textId="6976B938" w:rsidR="00712689" w:rsidRDefault="00712689" w:rsidP="00CA083D">
      <w:pPr>
        <w:jc w:val="both"/>
        <w:rPr>
          <w:rFonts w:cs="Arial"/>
          <w:sz w:val="22"/>
          <w:szCs w:val="22"/>
        </w:rPr>
      </w:pPr>
    </w:p>
    <w:p w14:paraId="47CFB919" w14:textId="77777777" w:rsidR="00D86606" w:rsidRDefault="00712689" w:rsidP="00712689">
      <w:pPr>
        <w:jc w:val="both"/>
        <w:rPr>
          <w:rFonts w:cs="Arial"/>
          <w:sz w:val="22"/>
          <w:szCs w:val="22"/>
        </w:rPr>
      </w:pPr>
      <w:r>
        <w:rPr>
          <w:rFonts w:cs="Arial"/>
          <w:sz w:val="22"/>
          <w:szCs w:val="22"/>
        </w:rPr>
        <w:t xml:space="preserve">The applicant has provided insufficient information to satisfy the requirements of Camden </w:t>
      </w:r>
      <w:r w:rsidRPr="00724BDD">
        <w:rPr>
          <w:rFonts w:cs="Arial"/>
          <w:sz w:val="22"/>
          <w:szCs w:val="22"/>
        </w:rPr>
        <w:t>Growth Centre Precincts Development Control Plan</w:t>
      </w:r>
      <w:r w:rsidR="00D86606">
        <w:rPr>
          <w:rFonts w:cs="Arial"/>
          <w:sz w:val="22"/>
          <w:szCs w:val="22"/>
        </w:rPr>
        <w:t xml:space="preserve"> in relation to</w:t>
      </w:r>
      <w:r>
        <w:rPr>
          <w:rFonts w:cs="Arial"/>
          <w:b/>
          <w:bCs/>
          <w:sz w:val="22"/>
          <w:szCs w:val="22"/>
        </w:rPr>
        <w:t xml:space="preserve"> </w:t>
      </w:r>
      <w:r>
        <w:rPr>
          <w:rFonts w:cs="Arial"/>
          <w:sz w:val="22"/>
          <w:szCs w:val="22"/>
        </w:rPr>
        <w:t>water cycle management (Clause 2.3.2)</w:t>
      </w:r>
      <w:r w:rsidR="00D86606">
        <w:rPr>
          <w:rFonts w:cs="Arial"/>
          <w:sz w:val="22"/>
          <w:szCs w:val="22"/>
        </w:rPr>
        <w:t>;</w:t>
      </w:r>
      <w:r>
        <w:rPr>
          <w:rFonts w:cs="Arial"/>
          <w:sz w:val="22"/>
          <w:szCs w:val="22"/>
        </w:rPr>
        <w:t xml:space="preserve"> salinity and soil management (Clause 2.3.3)</w:t>
      </w:r>
      <w:r w:rsidR="00D86606">
        <w:rPr>
          <w:rFonts w:cs="Arial"/>
          <w:sz w:val="22"/>
          <w:szCs w:val="22"/>
        </w:rPr>
        <w:t>;</w:t>
      </w:r>
      <w:r>
        <w:rPr>
          <w:rFonts w:cs="Arial"/>
          <w:sz w:val="22"/>
          <w:szCs w:val="22"/>
        </w:rPr>
        <w:t xml:space="preserve"> Native vegetation and ecology (Clause 2.3.5)</w:t>
      </w:r>
      <w:r w:rsidR="00D86606">
        <w:rPr>
          <w:rFonts w:cs="Arial"/>
          <w:sz w:val="22"/>
          <w:szCs w:val="22"/>
        </w:rPr>
        <w:t>;</w:t>
      </w:r>
      <w:r>
        <w:rPr>
          <w:rFonts w:cs="Arial"/>
          <w:sz w:val="22"/>
          <w:szCs w:val="22"/>
        </w:rPr>
        <w:t xml:space="preserve"> noise (Clause 2.3.9)</w:t>
      </w:r>
      <w:r w:rsidR="00D86606">
        <w:rPr>
          <w:rFonts w:cs="Arial"/>
          <w:sz w:val="22"/>
          <w:szCs w:val="22"/>
        </w:rPr>
        <w:t>;</w:t>
      </w:r>
      <w:r>
        <w:rPr>
          <w:rFonts w:cs="Arial"/>
          <w:sz w:val="22"/>
          <w:szCs w:val="22"/>
        </w:rPr>
        <w:t xml:space="preserve"> earthworks (Clause 2.6)</w:t>
      </w:r>
      <w:r w:rsidR="00D86606">
        <w:rPr>
          <w:rFonts w:cs="Arial"/>
          <w:sz w:val="22"/>
          <w:szCs w:val="22"/>
        </w:rPr>
        <w:t>;</w:t>
      </w:r>
      <w:r>
        <w:rPr>
          <w:rFonts w:cs="Arial"/>
          <w:sz w:val="22"/>
          <w:szCs w:val="22"/>
        </w:rPr>
        <w:t xml:space="preserve"> layout and design (Clause 3.3.1)</w:t>
      </w:r>
      <w:r w:rsidR="00D86606">
        <w:rPr>
          <w:rFonts w:cs="Arial"/>
          <w:sz w:val="22"/>
          <w:szCs w:val="22"/>
        </w:rPr>
        <w:t>;</w:t>
      </w:r>
      <w:r>
        <w:rPr>
          <w:rFonts w:cs="Arial"/>
          <w:sz w:val="22"/>
          <w:szCs w:val="22"/>
        </w:rPr>
        <w:t xml:space="preserve"> temporary vehicular access (Clause 3.3.5)</w:t>
      </w:r>
      <w:r w:rsidR="00D86606">
        <w:rPr>
          <w:rFonts w:cs="Arial"/>
          <w:sz w:val="22"/>
          <w:szCs w:val="22"/>
        </w:rPr>
        <w:t>;</w:t>
      </w:r>
      <w:r>
        <w:rPr>
          <w:rFonts w:cs="Arial"/>
          <w:sz w:val="22"/>
          <w:szCs w:val="22"/>
        </w:rPr>
        <w:t xml:space="preserve"> access to arterial roads, sub-arterial roads and transit boulevards (Clause 3.3.6)</w:t>
      </w:r>
      <w:r w:rsidR="00D86606">
        <w:rPr>
          <w:rFonts w:cs="Arial"/>
          <w:sz w:val="22"/>
          <w:szCs w:val="22"/>
        </w:rPr>
        <w:t>;</w:t>
      </w:r>
      <w:r>
        <w:rPr>
          <w:rFonts w:cs="Arial"/>
          <w:sz w:val="22"/>
          <w:szCs w:val="22"/>
        </w:rPr>
        <w:t xml:space="preserve"> and landscaped area (Clause 4.3.5 Table 4-10). </w:t>
      </w:r>
    </w:p>
    <w:p w14:paraId="292A42CA" w14:textId="77777777" w:rsidR="00D86606" w:rsidRDefault="00D86606" w:rsidP="00712689">
      <w:pPr>
        <w:jc w:val="both"/>
        <w:rPr>
          <w:rFonts w:cs="Arial"/>
          <w:sz w:val="22"/>
          <w:szCs w:val="22"/>
        </w:rPr>
      </w:pPr>
    </w:p>
    <w:p w14:paraId="16A02EAB" w14:textId="5D2C6EB3" w:rsidR="00712689" w:rsidRDefault="004D330D" w:rsidP="00712689">
      <w:pPr>
        <w:jc w:val="both"/>
        <w:rPr>
          <w:rFonts w:cs="Arial"/>
          <w:sz w:val="22"/>
          <w:szCs w:val="22"/>
        </w:rPr>
      </w:pPr>
      <w:r>
        <w:rPr>
          <w:rFonts w:cs="Arial"/>
          <w:sz w:val="22"/>
          <w:szCs w:val="22"/>
        </w:rPr>
        <w:t xml:space="preserve">In addition, the application fails to comply with side setback, proposing a setback of 3m in part to the eastern property boundary </w:t>
      </w:r>
      <w:r w:rsidR="00D91183">
        <w:rPr>
          <w:rFonts w:cs="Arial"/>
          <w:sz w:val="22"/>
          <w:szCs w:val="22"/>
        </w:rPr>
        <w:t xml:space="preserve">in </w:t>
      </w:r>
      <w:r>
        <w:rPr>
          <w:rFonts w:cs="Arial"/>
          <w:sz w:val="22"/>
          <w:szCs w:val="22"/>
        </w:rPr>
        <w:t>lieu of 6m</w:t>
      </w:r>
      <w:r w:rsidR="00D86606">
        <w:rPr>
          <w:rFonts w:cs="Arial"/>
          <w:sz w:val="22"/>
          <w:szCs w:val="22"/>
        </w:rPr>
        <w:t xml:space="preserve"> as required under the DCP</w:t>
      </w:r>
      <w:r>
        <w:rPr>
          <w:rFonts w:cs="Arial"/>
          <w:sz w:val="22"/>
          <w:szCs w:val="22"/>
        </w:rPr>
        <w:t>.</w:t>
      </w:r>
    </w:p>
    <w:p w14:paraId="1E959A39" w14:textId="77777777" w:rsidR="00DD088C" w:rsidRPr="00DD088C" w:rsidRDefault="00DD088C" w:rsidP="0025756F">
      <w:pPr>
        <w:jc w:val="both"/>
        <w:rPr>
          <w:rFonts w:cs="Arial"/>
          <w:sz w:val="22"/>
          <w:szCs w:val="22"/>
        </w:rPr>
      </w:pPr>
    </w:p>
    <w:p w14:paraId="6C4A3D11" w14:textId="77777777"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as offered to enter into under s</w:t>
      </w:r>
      <w:r w:rsidR="000E0C52">
        <w:rPr>
          <w:rFonts w:cs="Arial"/>
          <w:b/>
          <w:i/>
          <w:sz w:val="22"/>
          <w:szCs w:val="22"/>
        </w:rPr>
        <w:t>ection 7</w:t>
      </w:r>
      <w:r w:rsidR="00E762FD">
        <w:rPr>
          <w:rFonts w:cs="Arial"/>
          <w:b/>
          <w:i/>
          <w:sz w:val="22"/>
          <w:szCs w:val="22"/>
        </w:rPr>
        <w:t>.</w:t>
      </w:r>
      <w:r w:rsidR="000E0C52">
        <w:rPr>
          <w:rFonts w:cs="Arial"/>
          <w:b/>
          <w:i/>
          <w:sz w:val="22"/>
          <w:szCs w:val="22"/>
        </w:rPr>
        <w:t>4</w:t>
      </w:r>
    </w:p>
    <w:p w14:paraId="7715B680" w14:textId="77777777" w:rsidR="00B06B78" w:rsidRPr="008E7715" w:rsidRDefault="00B06B78" w:rsidP="0025756F">
      <w:pPr>
        <w:jc w:val="both"/>
        <w:rPr>
          <w:rFonts w:cs="Arial"/>
          <w:sz w:val="22"/>
          <w:szCs w:val="22"/>
        </w:rPr>
      </w:pPr>
    </w:p>
    <w:p w14:paraId="17073A1F" w14:textId="77777777" w:rsidR="00B06B78" w:rsidRPr="004421FF" w:rsidRDefault="00B06B78" w:rsidP="0025756F">
      <w:pPr>
        <w:jc w:val="both"/>
        <w:rPr>
          <w:rFonts w:cs="Arial"/>
          <w:sz w:val="22"/>
          <w:szCs w:val="22"/>
        </w:rPr>
      </w:pPr>
      <w:r w:rsidRPr="004421FF">
        <w:rPr>
          <w:rFonts w:cs="Arial"/>
          <w:sz w:val="22"/>
          <w:szCs w:val="22"/>
        </w:rPr>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14:paraId="0B4D8737" w14:textId="77777777" w:rsidR="00B06B78" w:rsidRPr="008E7715" w:rsidRDefault="00B06B78" w:rsidP="0025756F">
      <w:pPr>
        <w:jc w:val="both"/>
        <w:rPr>
          <w:rFonts w:cs="Arial"/>
          <w:sz w:val="22"/>
          <w:szCs w:val="22"/>
        </w:rPr>
      </w:pPr>
    </w:p>
    <w:p w14:paraId="3848F530" w14:textId="77777777"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14:paraId="61F312B8" w14:textId="77777777" w:rsidR="00B06B78" w:rsidRPr="008E7715" w:rsidRDefault="00B06B78" w:rsidP="0025756F">
      <w:pPr>
        <w:jc w:val="both"/>
        <w:rPr>
          <w:rFonts w:cs="Arial"/>
          <w:sz w:val="22"/>
          <w:szCs w:val="22"/>
        </w:rPr>
      </w:pPr>
    </w:p>
    <w:p w14:paraId="45220658" w14:textId="5617832B"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w:t>
      </w:r>
      <w:r w:rsidR="004E4593">
        <w:rPr>
          <w:rFonts w:cs="Arial"/>
          <w:i/>
          <w:sz w:val="22"/>
          <w:szCs w:val="22"/>
        </w:rPr>
        <w:t>,</w:t>
      </w:r>
      <w:r w:rsidRPr="000E0C52">
        <w:rPr>
          <w:rFonts w:cs="Arial"/>
          <w:i/>
          <w:sz w:val="22"/>
          <w:szCs w:val="22"/>
        </w:rPr>
        <w:t xml:space="preserve">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w:t>
      </w:r>
      <w:r w:rsidR="000C4EE8">
        <w:rPr>
          <w:rFonts w:cs="Arial"/>
          <w:sz w:val="22"/>
          <w:szCs w:val="22"/>
        </w:rPr>
        <w:t>can be addressed via conditions should the application be approved.</w:t>
      </w:r>
    </w:p>
    <w:p w14:paraId="455A2E38" w14:textId="76E8E9DF" w:rsidR="00B06B78" w:rsidRDefault="00B06B78" w:rsidP="0025756F">
      <w:pPr>
        <w:jc w:val="both"/>
        <w:rPr>
          <w:rFonts w:cs="Arial"/>
          <w:sz w:val="22"/>
          <w:szCs w:val="22"/>
        </w:rPr>
      </w:pPr>
    </w:p>
    <w:p w14:paraId="60611708" w14:textId="77777777" w:rsidR="001A366D" w:rsidRPr="008E7715" w:rsidRDefault="001A366D" w:rsidP="0025756F">
      <w:pPr>
        <w:jc w:val="both"/>
        <w:rPr>
          <w:rFonts w:cs="Arial"/>
          <w:sz w:val="22"/>
          <w:szCs w:val="22"/>
        </w:rPr>
      </w:pPr>
    </w:p>
    <w:p w14:paraId="2FABE26D" w14:textId="77777777" w:rsidR="00B06B78" w:rsidRPr="008E7715" w:rsidRDefault="0020461F" w:rsidP="0025756F">
      <w:pPr>
        <w:ind w:left="540" w:hanging="540"/>
        <w:jc w:val="both"/>
        <w:rPr>
          <w:rFonts w:cs="Arial"/>
          <w:b/>
          <w:i/>
          <w:sz w:val="22"/>
          <w:szCs w:val="22"/>
        </w:rPr>
      </w:pPr>
      <w:r>
        <w:rPr>
          <w:rFonts w:cs="Arial"/>
          <w:b/>
          <w:i/>
          <w:sz w:val="22"/>
          <w:szCs w:val="22"/>
        </w:rPr>
        <w:lastRenderedPageBreak/>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14:paraId="701A3F65" w14:textId="526587DE" w:rsidR="00B06B78" w:rsidRDefault="00B06B78" w:rsidP="0025756F">
      <w:pPr>
        <w:jc w:val="both"/>
        <w:rPr>
          <w:rFonts w:cs="Arial"/>
          <w:b/>
          <w:sz w:val="22"/>
          <w:szCs w:val="22"/>
        </w:rPr>
      </w:pPr>
    </w:p>
    <w:p w14:paraId="1C1A3DA5" w14:textId="7E00E946" w:rsidR="00962B2F" w:rsidRPr="00D86606" w:rsidRDefault="00962B2F" w:rsidP="0025756F">
      <w:pPr>
        <w:jc w:val="both"/>
        <w:rPr>
          <w:rFonts w:cs="Arial"/>
          <w:bCs/>
          <w:sz w:val="22"/>
          <w:szCs w:val="22"/>
          <w:u w:val="single"/>
        </w:rPr>
      </w:pPr>
      <w:r w:rsidRPr="00D86606">
        <w:rPr>
          <w:rFonts w:cs="Arial"/>
          <w:bCs/>
          <w:sz w:val="22"/>
          <w:szCs w:val="22"/>
          <w:u w:val="single"/>
        </w:rPr>
        <w:t xml:space="preserve">Waste </w:t>
      </w:r>
      <w:r w:rsidR="001263E6" w:rsidRPr="00D86606">
        <w:rPr>
          <w:rFonts w:cs="Arial"/>
          <w:bCs/>
          <w:sz w:val="22"/>
          <w:szCs w:val="22"/>
          <w:u w:val="single"/>
        </w:rPr>
        <w:t>/ Basement Access</w:t>
      </w:r>
    </w:p>
    <w:p w14:paraId="0776C1B7" w14:textId="6F861ED2" w:rsidR="00962B2F" w:rsidRDefault="00962B2F" w:rsidP="0025756F">
      <w:pPr>
        <w:jc w:val="both"/>
        <w:rPr>
          <w:rFonts w:cs="Arial"/>
          <w:b/>
          <w:sz w:val="22"/>
          <w:szCs w:val="22"/>
          <w:u w:val="single"/>
        </w:rPr>
      </w:pPr>
    </w:p>
    <w:p w14:paraId="07594C36" w14:textId="251DD326" w:rsidR="000C4EE8" w:rsidRDefault="00701BE1" w:rsidP="0025756F">
      <w:pPr>
        <w:jc w:val="both"/>
        <w:rPr>
          <w:rFonts w:cs="Arial"/>
          <w:bCs/>
          <w:sz w:val="22"/>
          <w:szCs w:val="22"/>
        </w:rPr>
      </w:pPr>
      <w:r>
        <w:rPr>
          <w:rFonts w:cs="Arial"/>
          <w:bCs/>
          <w:sz w:val="22"/>
          <w:szCs w:val="22"/>
        </w:rPr>
        <w:t>The application proposes that waste servicing be conducted within the basement level, with</w:t>
      </w:r>
      <w:r w:rsidR="00A71691">
        <w:rPr>
          <w:rFonts w:cs="Arial"/>
          <w:bCs/>
          <w:sz w:val="22"/>
          <w:szCs w:val="22"/>
        </w:rPr>
        <w:t xml:space="preserve"> several waste bin holding areas and a central garbage transfer bay adjacent to a loading dock </w:t>
      </w:r>
      <w:r w:rsidR="00A71691" w:rsidRPr="00AB6623">
        <w:rPr>
          <w:rFonts w:cs="Arial"/>
          <w:bCs/>
          <w:sz w:val="22"/>
          <w:szCs w:val="22"/>
        </w:rPr>
        <w:t xml:space="preserve">space. </w:t>
      </w:r>
      <w:r w:rsidR="00D86606" w:rsidRPr="00AB6623">
        <w:rPr>
          <w:rFonts w:cs="Arial"/>
          <w:bCs/>
          <w:sz w:val="22"/>
          <w:szCs w:val="22"/>
        </w:rPr>
        <w:t xml:space="preserve">Waste collection in the basement impacts on the design quality of the development given the reduced driveway grades and increased floor to ceiling heights required in the basement.  To this extent, it is preferable for </w:t>
      </w:r>
      <w:r w:rsidR="00A71691" w:rsidRPr="00AB6623">
        <w:rPr>
          <w:rFonts w:cs="Arial"/>
          <w:bCs/>
          <w:sz w:val="22"/>
          <w:szCs w:val="22"/>
        </w:rPr>
        <w:t xml:space="preserve">waste collection </w:t>
      </w:r>
      <w:r w:rsidR="00D86606" w:rsidRPr="00AB6623">
        <w:rPr>
          <w:rFonts w:cs="Arial"/>
          <w:bCs/>
          <w:sz w:val="22"/>
          <w:szCs w:val="22"/>
        </w:rPr>
        <w:t xml:space="preserve">to </w:t>
      </w:r>
      <w:r w:rsidR="00A71691" w:rsidRPr="00AB6623">
        <w:rPr>
          <w:rFonts w:cs="Arial"/>
          <w:bCs/>
          <w:sz w:val="22"/>
          <w:szCs w:val="22"/>
        </w:rPr>
        <w:t>occur from the street via designated waste storage room</w:t>
      </w:r>
      <w:r w:rsidR="00D86606" w:rsidRPr="00AB6623">
        <w:rPr>
          <w:rFonts w:cs="Arial"/>
          <w:bCs/>
          <w:sz w:val="22"/>
          <w:szCs w:val="22"/>
        </w:rPr>
        <w:t>(s)</w:t>
      </w:r>
      <w:r w:rsidR="00A71691" w:rsidRPr="00AB6623">
        <w:rPr>
          <w:rFonts w:cs="Arial"/>
          <w:bCs/>
          <w:sz w:val="22"/>
          <w:szCs w:val="22"/>
        </w:rPr>
        <w:t xml:space="preserve"> sleeved behind units on the ground floor that </w:t>
      </w:r>
      <w:r w:rsidR="001A366D" w:rsidRPr="00AB6623">
        <w:rPr>
          <w:rFonts w:cs="Arial"/>
          <w:bCs/>
          <w:sz w:val="22"/>
          <w:szCs w:val="22"/>
        </w:rPr>
        <w:t>are</w:t>
      </w:r>
      <w:r w:rsidR="00A71691" w:rsidRPr="00AB6623">
        <w:rPr>
          <w:rFonts w:cs="Arial"/>
          <w:bCs/>
          <w:sz w:val="22"/>
          <w:szCs w:val="22"/>
        </w:rPr>
        <w:t xml:space="preserve"> accessible on collection day.</w:t>
      </w:r>
    </w:p>
    <w:p w14:paraId="348C9894" w14:textId="10C6283B" w:rsidR="001D4007" w:rsidRDefault="001D4007" w:rsidP="0025756F">
      <w:pPr>
        <w:jc w:val="both"/>
        <w:rPr>
          <w:rFonts w:cs="Arial"/>
          <w:bCs/>
          <w:sz w:val="22"/>
          <w:szCs w:val="22"/>
        </w:rPr>
      </w:pPr>
    </w:p>
    <w:p w14:paraId="1D021755" w14:textId="7AC96CE4" w:rsidR="001D4007" w:rsidRDefault="00D86606" w:rsidP="0025756F">
      <w:pPr>
        <w:jc w:val="both"/>
        <w:rPr>
          <w:rFonts w:cs="Arial"/>
          <w:bCs/>
          <w:sz w:val="22"/>
          <w:szCs w:val="22"/>
        </w:rPr>
      </w:pPr>
      <w:r>
        <w:rPr>
          <w:rFonts w:cs="Arial"/>
          <w:bCs/>
          <w:sz w:val="22"/>
          <w:szCs w:val="22"/>
        </w:rPr>
        <w:t>Furthermore</w:t>
      </w:r>
      <w:r w:rsidR="001D4007">
        <w:rPr>
          <w:rFonts w:cs="Arial"/>
          <w:bCs/>
          <w:sz w:val="22"/>
          <w:szCs w:val="22"/>
        </w:rPr>
        <w:t xml:space="preserve">, the proposed basement driveway and ramps are considered unsafe to accommodate a waste service vehicle as there is insufficient sight distance around bends and ramp grades when these vehicles access the basement. To </w:t>
      </w:r>
      <w:proofErr w:type="spellStart"/>
      <w:r w:rsidR="001D4007">
        <w:rPr>
          <w:rFonts w:cs="Arial"/>
          <w:bCs/>
          <w:sz w:val="22"/>
          <w:szCs w:val="22"/>
        </w:rPr>
        <w:t>maneourvre</w:t>
      </w:r>
      <w:proofErr w:type="spellEnd"/>
      <w:r w:rsidR="001D4007">
        <w:rPr>
          <w:rFonts w:cs="Arial"/>
          <w:bCs/>
          <w:sz w:val="22"/>
          <w:szCs w:val="22"/>
        </w:rPr>
        <w:t xml:space="preserve">, service vehicles would need to cross the </w:t>
      </w:r>
      <w:proofErr w:type="spellStart"/>
      <w:r w:rsidR="001D4007">
        <w:rPr>
          <w:rFonts w:cs="Arial"/>
          <w:bCs/>
          <w:sz w:val="22"/>
          <w:szCs w:val="22"/>
        </w:rPr>
        <w:t>centre</w:t>
      </w:r>
      <w:proofErr w:type="spellEnd"/>
      <w:r w:rsidR="001D4007">
        <w:rPr>
          <w:rFonts w:cs="Arial"/>
          <w:bCs/>
          <w:sz w:val="22"/>
          <w:szCs w:val="22"/>
        </w:rPr>
        <w:t xml:space="preserve"> line and take most of the driveway and the width of ramps at bends and grades to enter and exit the basement, which is not satisfactory for waste collection operations to occur.</w:t>
      </w:r>
    </w:p>
    <w:p w14:paraId="602E3BA6" w14:textId="68B34397" w:rsidR="001263E6" w:rsidRDefault="001263E6" w:rsidP="0025756F">
      <w:pPr>
        <w:jc w:val="both"/>
        <w:rPr>
          <w:rFonts w:cs="Arial"/>
          <w:bCs/>
          <w:sz w:val="22"/>
          <w:szCs w:val="22"/>
        </w:rPr>
      </w:pPr>
    </w:p>
    <w:p w14:paraId="4034F476" w14:textId="583FE693" w:rsidR="001263E6" w:rsidRPr="00701BE1" w:rsidRDefault="001263E6" w:rsidP="0025756F">
      <w:pPr>
        <w:jc w:val="both"/>
        <w:rPr>
          <w:rFonts w:cs="Arial"/>
          <w:bCs/>
          <w:sz w:val="22"/>
          <w:szCs w:val="22"/>
        </w:rPr>
      </w:pPr>
      <w:r>
        <w:rPr>
          <w:rFonts w:cs="Arial"/>
          <w:bCs/>
          <w:sz w:val="22"/>
          <w:szCs w:val="22"/>
        </w:rPr>
        <w:t>In addition, other waste deficiencies within the application include</w:t>
      </w:r>
      <w:r w:rsidR="00A15475">
        <w:rPr>
          <w:rFonts w:cs="Arial"/>
          <w:bCs/>
          <w:sz w:val="22"/>
          <w:szCs w:val="22"/>
        </w:rPr>
        <w:t xml:space="preserve"> failure to</w:t>
      </w:r>
      <w:r>
        <w:rPr>
          <w:rFonts w:cs="Arial"/>
          <w:bCs/>
          <w:sz w:val="22"/>
          <w:szCs w:val="22"/>
        </w:rPr>
        <w:t xml:space="preserve"> confirm that a clearance height of 4.5m can be achieved throughout the pathway of travel for a waste vehicle</w:t>
      </w:r>
      <w:r w:rsidR="00A15475">
        <w:rPr>
          <w:rFonts w:cs="Arial"/>
          <w:bCs/>
          <w:sz w:val="22"/>
          <w:szCs w:val="22"/>
        </w:rPr>
        <w:t>;</w:t>
      </w:r>
      <w:r>
        <w:rPr>
          <w:rFonts w:cs="Arial"/>
          <w:bCs/>
          <w:sz w:val="22"/>
          <w:szCs w:val="22"/>
        </w:rPr>
        <w:t xml:space="preserve"> incorrect waste bin size </w:t>
      </w:r>
      <w:r w:rsidR="001346D7">
        <w:rPr>
          <w:rFonts w:cs="Arial"/>
          <w:bCs/>
          <w:sz w:val="22"/>
          <w:szCs w:val="22"/>
        </w:rPr>
        <w:t>proposed (1100l sought, 660L largest permitted) which may impact upon the size of waste bin holding areas</w:t>
      </w:r>
      <w:r w:rsidR="00A15475">
        <w:rPr>
          <w:rFonts w:cs="Arial"/>
          <w:bCs/>
          <w:sz w:val="22"/>
          <w:szCs w:val="22"/>
        </w:rPr>
        <w:t>;</w:t>
      </w:r>
      <w:r w:rsidR="001346D7">
        <w:rPr>
          <w:rFonts w:cs="Arial"/>
          <w:bCs/>
          <w:sz w:val="22"/>
          <w:szCs w:val="22"/>
        </w:rPr>
        <w:t xml:space="preserve"> dimensions and areas of waste bin holding areas not specified</w:t>
      </w:r>
      <w:r w:rsidR="00A15475">
        <w:rPr>
          <w:rFonts w:cs="Arial"/>
          <w:bCs/>
          <w:sz w:val="22"/>
          <w:szCs w:val="22"/>
        </w:rPr>
        <w:t>;</w:t>
      </w:r>
      <w:r w:rsidR="001346D7">
        <w:rPr>
          <w:rFonts w:cs="Arial"/>
          <w:bCs/>
          <w:sz w:val="22"/>
          <w:szCs w:val="22"/>
        </w:rPr>
        <w:t xml:space="preserve"> plans do not specify where waste chutes run to</w:t>
      </w:r>
      <w:r w:rsidR="00A15475">
        <w:rPr>
          <w:rFonts w:cs="Arial"/>
          <w:bCs/>
          <w:sz w:val="22"/>
          <w:szCs w:val="22"/>
        </w:rPr>
        <w:t>;</w:t>
      </w:r>
      <w:r w:rsidR="001346D7">
        <w:rPr>
          <w:rFonts w:cs="Arial"/>
          <w:bCs/>
          <w:sz w:val="22"/>
          <w:szCs w:val="22"/>
        </w:rPr>
        <w:t xml:space="preserve"> and waste bin holding areas do not detail waste infrastructure (</w:t>
      </w:r>
      <w:r w:rsidR="00A15475">
        <w:rPr>
          <w:rFonts w:cs="Arial"/>
          <w:bCs/>
          <w:sz w:val="22"/>
          <w:szCs w:val="22"/>
        </w:rPr>
        <w:t>e.g.</w:t>
      </w:r>
      <w:r w:rsidR="001346D7">
        <w:rPr>
          <w:rFonts w:cs="Arial"/>
          <w:bCs/>
          <w:sz w:val="22"/>
          <w:szCs w:val="22"/>
        </w:rPr>
        <w:t xml:space="preserve"> </w:t>
      </w:r>
      <w:r w:rsidR="00A15475">
        <w:rPr>
          <w:rFonts w:cs="Arial"/>
          <w:bCs/>
          <w:sz w:val="22"/>
          <w:szCs w:val="22"/>
        </w:rPr>
        <w:t>number</w:t>
      </w:r>
      <w:r w:rsidR="001346D7">
        <w:rPr>
          <w:rFonts w:cs="Arial"/>
          <w:bCs/>
          <w:sz w:val="22"/>
          <w:szCs w:val="22"/>
        </w:rPr>
        <w:t xml:space="preserve"> and size of bins, location of chutes and carousel / linear track system).</w:t>
      </w:r>
    </w:p>
    <w:p w14:paraId="70AAB65A" w14:textId="77777777" w:rsidR="000C4EE8" w:rsidRPr="000C4EE8" w:rsidRDefault="000C4EE8" w:rsidP="0025756F">
      <w:pPr>
        <w:jc w:val="both"/>
        <w:rPr>
          <w:rFonts w:cs="Arial"/>
          <w:b/>
          <w:sz w:val="22"/>
          <w:szCs w:val="22"/>
          <w:u w:val="single"/>
        </w:rPr>
      </w:pPr>
    </w:p>
    <w:p w14:paraId="58138954" w14:textId="77777777"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14:paraId="00885162" w14:textId="0D8007EF" w:rsidR="00B06B78" w:rsidRDefault="00B06B78" w:rsidP="0025756F">
      <w:pPr>
        <w:jc w:val="both"/>
        <w:rPr>
          <w:rFonts w:cs="Arial"/>
          <w:sz w:val="22"/>
          <w:szCs w:val="22"/>
        </w:rPr>
      </w:pPr>
    </w:p>
    <w:p w14:paraId="671EC53B" w14:textId="632D2587" w:rsidR="00A44A08" w:rsidRPr="00701BE1" w:rsidRDefault="00701BE1" w:rsidP="0025756F">
      <w:pPr>
        <w:jc w:val="both"/>
        <w:rPr>
          <w:rFonts w:cs="Arial"/>
          <w:sz w:val="22"/>
          <w:szCs w:val="22"/>
        </w:rPr>
      </w:pPr>
      <w:r>
        <w:rPr>
          <w:rFonts w:cs="Arial"/>
          <w:sz w:val="22"/>
          <w:szCs w:val="22"/>
        </w:rPr>
        <w:t xml:space="preserve">Based on the insufficient information submitted with the application, as identified within the attached compliance tables, the site is considered unsuitable for development. </w:t>
      </w:r>
    </w:p>
    <w:p w14:paraId="318E4B7E" w14:textId="77777777" w:rsidR="00701BE1" w:rsidRDefault="00701BE1" w:rsidP="0025756F">
      <w:pPr>
        <w:jc w:val="both"/>
        <w:rPr>
          <w:rFonts w:cs="Arial"/>
          <w:b/>
          <w:bCs/>
          <w:sz w:val="22"/>
          <w:szCs w:val="22"/>
        </w:rPr>
      </w:pPr>
    </w:p>
    <w:p w14:paraId="520395B6" w14:textId="5605A4C0"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14:paraId="0227DD28" w14:textId="4E5BF7EF" w:rsidR="007B2D22" w:rsidRDefault="007B2D22" w:rsidP="0025756F">
      <w:pPr>
        <w:jc w:val="both"/>
        <w:rPr>
          <w:rFonts w:cs="Arial"/>
          <w:sz w:val="22"/>
          <w:szCs w:val="22"/>
        </w:rPr>
      </w:pPr>
    </w:p>
    <w:p w14:paraId="6B943CED" w14:textId="4FF424E5" w:rsidR="007B2D22" w:rsidRPr="000029EE" w:rsidRDefault="007B2D22" w:rsidP="007B2D22">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Development Control Plan 2019</w:t>
      </w:r>
      <w:r w:rsidRPr="00DB6A14">
        <w:rPr>
          <w:rFonts w:cs="Arial"/>
          <w:sz w:val="22"/>
          <w:szCs w:val="22"/>
        </w:rPr>
        <w:t xml:space="preserve">. </w:t>
      </w:r>
      <w:r>
        <w:rPr>
          <w:rFonts w:cs="Arial"/>
          <w:sz w:val="22"/>
          <w:szCs w:val="22"/>
        </w:rPr>
        <w:t>The exhibition period was from 14</w:t>
      </w:r>
      <w:r w:rsidRPr="00DB6A14">
        <w:rPr>
          <w:rFonts w:cs="Arial"/>
          <w:sz w:val="22"/>
          <w:szCs w:val="22"/>
        </w:rPr>
        <w:t xml:space="preserve"> </w:t>
      </w:r>
      <w:r>
        <w:rPr>
          <w:rFonts w:cs="Arial"/>
          <w:sz w:val="22"/>
          <w:szCs w:val="22"/>
        </w:rPr>
        <w:t>to 27</w:t>
      </w:r>
      <w:r w:rsidRPr="00DB6A14">
        <w:rPr>
          <w:rFonts w:cs="Arial"/>
          <w:sz w:val="22"/>
          <w:szCs w:val="22"/>
        </w:rPr>
        <w:t xml:space="preserve"> </w:t>
      </w:r>
      <w:r>
        <w:rPr>
          <w:rFonts w:cs="Arial"/>
          <w:sz w:val="22"/>
          <w:szCs w:val="22"/>
        </w:rPr>
        <w:t>January 2021</w:t>
      </w:r>
      <w:r w:rsidR="00A15475">
        <w:rPr>
          <w:rFonts w:cs="Arial"/>
          <w:sz w:val="22"/>
          <w:szCs w:val="22"/>
        </w:rPr>
        <w:t xml:space="preserve"> and </w:t>
      </w:r>
      <w:r w:rsidR="00B97054">
        <w:rPr>
          <w:rFonts w:cs="Arial"/>
          <w:sz w:val="22"/>
          <w:szCs w:val="22"/>
        </w:rPr>
        <w:t>n</w:t>
      </w:r>
      <w:r>
        <w:rPr>
          <w:rFonts w:cs="Arial"/>
          <w:sz w:val="22"/>
          <w:szCs w:val="22"/>
        </w:rPr>
        <w:t xml:space="preserve">o submissions were received.  </w:t>
      </w:r>
    </w:p>
    <w:p w14:paraId="30F252A0" w14:textId="77777777" w:rsidR="007B2D22" w:rsidRPr="00DB6A14" w:rsidRDefault="007B2D22">
      <w:pPr>
        <w:jc w:val="both"/>
        <w:rPr>
          <w:rFonts w:cs="Arial"/>
          <w:sz w:val="22"/>
          <w:szCs w:val="22"/>
        </w:rPr>
      </w:pPr>
    </w:p>
    <w:p w14:paraId="6E02A1A8" w14:textId="77777777"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14:paraId="76009207" w14:textId="77777777" w:rsidR="00B06B78" w:rsidRPr="008E7715" w:rsidRDefault="00B06B78" w:rsidP="0025756F">
      <w:pPr>
        <w:jc w:val="both"/>
        <w:rPr>
          <w:rFonts w:cs="Arial"/>
          <w:sz w:val="22"/>
          <w:szCs w:val="22"/>
        </w:rPr>
      </w:pPr>
    </w:p>
    <w:p w14:paraId="0EEF1B3F" w14:textId="526AB2AF"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w:t>
      </w:r>
      <w:r w:rsidR="00296EFE">
        <w:rPr>
          <w:rFonts w:cs="Arial"/>
          <w:i/>
          <w:sz w:val="22"/>
          <w:szCs w:val="22"/>
        </w:rPr>
        <w:t>,</w:t>
      </w:r>
      <w:r w:rsidRPr="00111280">
        <w:rPr>
          <w:rFonts w:cs="Arial"/>
          <w:i/>
          <w:sz w:val="22"/>
          <w:szCs w:val="22"/>
        </w:rPr>
        <w:t xml:space="preserve">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 xml:space="preserve">lans and policies. Based on the above assessment, the development is </w:t>
      </w:r>
      <w:r w:rsidR="00296EFE">
        <w:rPr>
          <w:rFonts w:cs="Arial"/>
          <w:sz w:val="22"/>
          <w:szCs w:val="22"/>
        </w:rPr>
        <w:t>in</w:t>
      </w:r>
      <w:r w:rsidRPr="00393566">
        <w:rPr>
          <w:rFonts w:cs="Arial"/>
          <w:sz w:val="22"/>
          <w:szCs w:val="22"/>
        </w:rPr>
        <w:t>consistent with the public interest</w:t>
      </w:r>
      <w:r>
        <w:rPr>
          <w:rFonts w:cs="Arial"/>
          <w:sz w:val="22"/>
          <w:szCs w:val="22"/>
        </w:rPr>
        <w:t>.</w:t>
      </w:r>
    </w:p>
    <w:p w14:paraId="17D5C357" w14:textId="64384B77" w:rsidR="00A15475" w:rsidRDefault="00A15475">
      <w:pPr>
        <w:rPr>
          <w:rFonts w:cs="Arial"/>
          <w:b/>
          <w:color w:val="000080"/>
          <w:sz w:val="22"/>
          <w:szCs w:val="22"/>
          <w:u w:val="single"/>
        </w:rPr>
      </w:pPr>
      <w:r>
        <w:rPr>
          <w:rFonts w:cs="Arial"/>
          <w:b/>
          <w:color w:val="000080"/>
          <w:sz w:val="22"/>
          <w:szCs w:val="22"/>
          <w:u w:val="single"/>
        </w:rPr>
        <w:br w:type="page"/>
      </w:r>
    </w:p>
    <w:p w14:paraId="7EB3AA42" w14:textId="77777777"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lastRenderedPageBreak/>
        <w:t>EXTERNAL REFERRALS</w:t>
      </w:r>
    </w:p>
    <w:p w14:paraId="4D979505" w14:textId="77777777" w:rsidR="009259B7" w:rsidRDefault="009259B7" w:rsidP="0025756F">
      <w:pPr>
        <w:tabs>
          <w:tab w:val="left" w:pos="-1440"/>
          <w:tab w:val="left" w:pos="0"/>
        </w:tabs>
        <w:jc w:val="both"/>
        <w:rPr>
          <w:rFonts w:cs="Arial"/>
          <w:sz w:val="22"/>
          <w:szCs w:val="22"/>
        </w:rPr>
      </w:pPr>
    </w:p>
    <w:p w14:paraId="4B3CC226" w14:textId="77777777"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14:paraId="74F103C5" w14:textId="77777777"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8"/>
        <w:gridCol w:w="5546"/>
      </w:tblGrid>
      <w:tr w:rsidR="00D627A8" w14:paraId="7BD94A9F" w14:textId="77777777" w:rsidTr="007B2D22">
        <w:tc>
          <w:tcPr>
            <w:tcW w:w="2648" w:type="dxa"/>
            <w:shd w:val="clear" w:color="auto" w:fill="BFBFBF" w:themeFill="background1" w:themeFillShade="BF"/>
            <w:vAlign w:val="center"/>
          </w:tcPr>
          <w:p w14:paraId="5D2A7FD8"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External Referral</w:t>
            </w:r>
          </w:p>
        </w:tc>
        <w:tc>
          <w:tcPr>
            <w:tcW w:w="5546" w:type="dxa"/>
            <w:shd w:val="clear" w:color="auto" w:fill="BFBFBF" w:themeFill="background1" w:themeFillShade="BF"/>
            <w:vAlign w:val="center"/>
          </w:tcPr>
          <w:p w14:paraId="4277753C"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D627A8" w14:paraId="6B389AA6" w14:textId="77777777" w:rsidTr="007B2D22">
        <w:tc>
          <w:tcPr>
            <w:tcW w:w="2648" w:type="dxa"/>
            <w:vAlign w:val="center"/>
          </w:tcPr>
          <w:p w14:paraId="741858A8" w14:textId="6B957423" w:rsidR="00D627A8" w:rsidRDefault="00FC606D" w:rsidP="00A94DB6">
            <w:pPr>
              <w:tabs>
                <w:tab w:val="left" w:pos="-1440"/>
                <w:tab w:val="left" w:pos="0"/>
              </w:tabs>
              <w:spacing w:before="60" w:after="60"/>
              <w:rPr>
                <w:rFonts w:cs="Arial"/>
                <w:sz w:val="22"/>
                <w:szCs w:val="22"/>
              </w:rPr>
            </w:pPr>
            <w:r>
              <w:rPr>
                <w:rFonts w:cs="Arial"/>
                <w:sz w:val="22"/>
                <w:szCs w:val="22"/>
              </w:rPr>
              <w:t>Transport for NSW</w:t>
            </w:r>
            <w:r w:rsidR="00A15475">
              <w:rPr>
                <w:rFonts w:cs="Arial"/>
                <w:sz w:val="22"/>
                <w:szCs w:val="22"/>
              </w:rPr>
              <w:t xml:space="preserve"> (</w:t>
            </w:r>
            <w:proofErr w:type="spellStart"/>
            <w:r w:rsidR="00A15475">
              <w:rPr>
                <w:rFonts w:cs="Arial"/>
                <w:sz w:val="22"/>
                <w:szCs w:val="22"/>
              </w:rPr>
              <w:t>TfNSW</w:t>
            </w:r>
            <w:proofErr w:type="spellEnd"/>
            <w:r w:rsidR="00A15475">
              <w:rPr>
                <w:rFonts w:cs="Arial"/>
                <w:sz w:val="22"/>
                <w:szCs w:val="22"/>
              </w:rPr>
              <w:t>)</w:t>
            </w:r>
          </w:p>
        </w:tc>
        <w:tc>
          <w:tcPr>
            <w:tcW w:w="5546" w:type="dxa"/>
            <w:vAlign w:val="center"/>
          </w:tcPr>
          <w:p w14:paraId="650E289A" w14:textId="043A217D" w:rsidR="00A15475" w:rsidRPr="007F264B" w:rsidRDefault="007F264B" w:rsidP="007F264B">
            <w:pPr>
              <w:tabs>
                <w:tab w:val="left" w:pos="-1440"/>
                <w:tab w:val="left" w:pos="0"/>
              </w:tabs>
              <w:spacing w:before="60" w:after="60"/>
              <w:jc w:val="both"/>
              <w:rPr>
                <w:rFonts w:cs="Arial"/>
                <w:sz w:val="22"/>
                <w:szCs w:val="22"/>
              </w:rPr>
            </w:pPr>
            <w:proofErr w:type="spellStart"/>
            <w:r>
              <w:rPr>
                <w:rFonts w:cs="Arial"/>
                <w:sz w:val="22"/>
                <w:szCs w:val="22"/>
              </w:rPr>
              <w:t>TfNSW</w:t>
            </w:r>
            <w:proofErr w:type="spellEnd"/>
            <w:r>
              <w:rPr>
                <w:rFonts w:cs="Arial"/>
                <w:sz w:val="22"/>
                <w:szCs w:val="22"/>
              </w:rPr>
              <w:t xml:space="preserve"> has reviewed the application and advises that further information is required to sufficiently assess the application. </w:t>
            </w:r>
            <w:proofErr w:type="spellStart"/>
            <w:r w:rsidR="00A15475">
              <w:rPr>
                <w:rFonts w:cs="Arial"/>
                <w:sz w:val="22"/>
                <w:szCs w:val="22"/>
              </w:rPr>
              <w:t>TfNSW</w:t>
            </w:r>
            <w:proofErr w:type="spellEnd"/>
            <w:r w:rsidR="00A15475">
              <w:rPr>
                <w:rFonts w:cs="Arial"/>
                <w:sz w:val="22"/>
                <w:szCs w:val="22"/>
              </w:rPr>
              <w:t xml:space="preserve"> has requested that the impact of the proposed development on the intersection of Camden Valley Way and Ingleburn Road, including current and future year scenarios (with and without development) be assessed. SIDRA modelling and results would be required to demonstrate intersection performance.</w:t>
            </w:r>
          </w:p>
        </w:tc>
      </w:tr>
      <w:tr w:rsidR="00D627A8" w14:paraId="58B19A8F" w14:textId="77777777" w:rsidTr="007B2D22">
        <w:tc>
          <w:tcPr>
            <w:tcW w:w="2648" w:type="dxa"/>
            <w:vAlign w:val="center"/>
          </w:tcPr>
          <w:p w14:paraId="444D2F7E" w14:textId="77777777" w:rsidR="00D627A8" w:rsidRDefault="00D627A8" w:rsidP="00A94DB6">
            <w:pPr>
              <w:tabs>
                <w:tab w:val="left" w:pos="-1440"/>
                <w:tab w:val="left" w:pos="0"/>
              </w:tabs>
              <w:spacing w:before="60" w:after="60"/>
              <w:rPr>
                <w:rFonts w:cs="Arial"/>
                <w:sz w:val="22"/>
                <w:szCs w:val="22"/>
              </w:rPr>
            </w:pPr>
            <w:r>
              <w:rPr>
                <w:rFonts w:cs="Arial"/>
                <w:sz w:val="22"/>
                <w:szCs w:val="22"/>
              </w:rPr>
              <w:t xml:space="preserve">Camden </w:t>
            </w:r>
            <w:r w:rsidR="00B51796">
              <w:rPr>
                <w:rFonts w:cs="Arial"/>
                <w:sz w:val="22"/>
                <w:szCs w:val="22"/>
              </w:rPr>
              <w:t>Police</w:t>
            </w:r>
            <w:r>
              <w:rPr>
                <w:rFonts w:cs="Arial"/>
                <w:sz w:val="22"/>
                <w:szCs w:val="22"/>
              </w:rPr>
              <w:t xml:space="preserve"> Area Command</w:t>
            </w:r>
            <w:r w:rsidR="00901707">
              <w:rPr>
                <w:rFonts w:cs="Arial"/>
                <w:sz w:val="22"/>
                <w:szCs w:val="22"/>
              </w:rPr>
              <w:t>.</w:t>
            </w:r>
          </w:p>
        </w:tc>
        <w:tc>
          <w:tcPr>
            <w:tcW w:w="5546" w:type="dxa"/>
            <w:vAlign w:val="center"/>
          </w:tcPr>
          <w:p w14:paraId="6023CE63" w14:textId="77777777" w:rsidR="00D627A8" w:rsidRDefault="00D627A8" w:rsidP="00A94DB6">
            <w:pPr>
              <w:tabs>
                <w:tab w:val="left" w:pos="-1440"/>
                <w:tab w:val="left" w:pos="0"/>
              </w:tabs>
              <w:spacing w:before="60" w:after="60"/>
              <w:rPr>
                <w:rFonts w:cs="Arial"/>
                <w:sz w:val="22"/>
                <w:szCs w:val="22"/>
              </w:rPr>
            </w:pPr>
            <w:r>
              <w:rPr>
                <w:rFonts w:cs="Arial"/>
                <w:sz w:val="22"/>
                <w:szCs w:val="22"/>
              </w:rPr>
              <w:t>No objection and conditions recommended.</w:t>
            </w:r>
          </w:p>
        </w:tc>
      </w:tr>
    </w:tbl>
    <w:p w14:paraId="30833DB0" w14:textId="77777777" w:rsidR="00D627A8" w:rsidRDefault="00D627A8" w:rsidP="00D627A8">
      <w:pPr>
        <w:tabs>
          <w:tab w:val="left" w:pos="-1440"/>
          <w:tab w:val="left" w:pos="0"/>
        </w:tabs>
        <w:jc w:val="both"/>
        <w:rPr>
          <w:rFonts w:cs="Arial"/>
          <w:sz w:val="22"/>
          <w:szCs w:val="22"/>
        </w:rPr>
      </w:pPr>
    </w:p>
    <w:p w14:paraId="12E17718" w14:textId="77777777"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14:paraId="6EA281CC" w14:textId="77777777"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6B5A6425" w14:textId="77777777"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14:paraId="05C0D528" w14:textId="77777777"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1BE20CB" w14:textId="77777777"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14:paraId="05FCED9B" w14:textId="77777777"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3340F53" w14:textId="60F7BBA3"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w:t>
      </w:r>
      <w:r w:rsidR="007B2D22">
        <w:rPr>
          <w:rFonts w:cs="Arial"/>
          <w:sz w:val="22"/>
          <w:szCs w:val="22"/>
        </w:rPr>
        <w:t xml:space="preserve">refusal </w:t>
      </w:r>
      <w:r w:rsidR="00A15475">
        <w:rPr>
          <w:rFonts w:cs="Arial"/>
          <w:sz w:val="22"/>
          <w:szCs w:val="22"/>
        </w:rPr>
        <w:t xml:space="preserve">for the reasons outlined at the end of this </w:t>
      </w:r>
      <w:r w:rsidR="007B2D22">
        <w:rPr>
          <w:rFonts w:cs="Arial"/>
          <w:sz w:val="22"/>
          <w:szCs w:val="22"/>
        </w:rPr>
        <w:t>report.</w:t>
      </w:r>
    </w:p>
    <w:p w14:paraId="0F3CCFF4" w14:textId="77777777" w:rsidR="002E4766" w:rsidRPr="00F00B15" w:rsidRDefault="002E4766" w:rsidP="0025756F">
      <w:pPr>
        <w:widowControl w:val="0"/>
        <w:tabs>
          <w:tab w:val="left" w:pos="720"/>
          <w:tab w:val="center" w:pos="4153"/>
          <w:tab w:val="right" w:pos="8306"/>
        </w:tabs>
        <w:snapToGrid w:val="0"/>
        <w:jc w:val="both"/>
        <w:rPr>
          <w:rFonts w:cs="Arial"/>
          <w:sz w:val="22"/>
          <w:szCs w:val="22"/>
        </w:rPr>
      </w:pPr>
    </w:p>
    <w:p w14:paraId="2B026D3A" w14:textId="77777777"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14:paraId="17251CA5" w14:textId="4F267398" w:rsidR="00767C46" w:rsidRPr="00C60F83" w:rsidRDefault="00CC32C4" w:rsidP="0025756F">
      <w:pPr>
        <w:jc w:val="both"/>
        <w:rPr>
          <w:rFonts w:cs="Arial"/>
          <w:iCs/>
          <w:sz w:val="22"/>
          <w:szCs w:val="22"/>
        </w:rPr>
      </w:pPr>
      <w:r w:rsidRPr="00C60F83">
        <w:rPr>
          <w:rFonts w:cs="Arial"/>
          <w:iCs/>
          <w:sz w:val="22"/>
          <w:szCs w:val="22"/>
        </w:rPr>
        <w:t xml:space="preserve">That </w:t>
      </w:r>
      <w:r w:rsidR="0056094D" w:rsidRPr="00C60F83">
        <w:rPr>
          <w:rFonts w:cs="Arial"/>
          <w:iCs/>
          <w:sz w:val="22"/>
          <w:szCs w:val="22"/>
        </w:rPr>
        <w:t xml:space="preserve">the </w:t>
      </w:r>
      <w:r w:rsidR="007B2D22" w:rsidRPr="00C60F83">
        <w:rPr>
          <w:rFonts w:cs="Arial"/>
          <w:iCs/>
          <w:sz w:val="22"/>
          <w:szCs w:val="22"/>
        </w:rPr>
        <w:t xml:space="preserve">Panel refuse DA/2020/1012/1 for </w:t>
      </w:r>
      <w:r w:rsidR="007B2D22" w:rsidRPr="00C60F83">
        <w:rPr>
          <w:rFonts w:cs="Tahoma"/>
          <w:bCs/>
          <w:sz w:val="22"/>
          <w:szCs w:val="22"/>
        </w:rPr>
        <w:t>demolition of existing structures and construction of three (3) residential flat buildings comprising 115 apartments with basement car parking, landscaping, road construction, drainage works, servicing and associated site works at 47 Ingleburn Road, Leppington</w:t>
      </w:r>
      <w:r w:rsidR="00C60F83">
        <w:rPr>
          <w:rFonts w:cs="Tahoma"/>
          <w:bCs/>
          <w:sz w:val="22"/>
          <w:szCs w:val="22"/>
        </w:rPr>
        <w:t xml:space="preserve"> for the following reasons:</w:t>
      </w:r>
      <w:r w:rsidR="007B2D22" w:rsidRPr="00C60F83">
        <w:rPr>
          <w:rFonts w:cs="Tahoma"/>
          <w:bCs/>
          <w:sz w:val="22"/>
          <w:szCs w:val="22"/>
        </w:rPr>
        <w:t xml:space="preserve"> </w:t>
      </w:r>
    </w:p>
    <w:p w14:paraId="05C89FDD" w14:textId="5CB76855" w:rsidR="00767C46" w:rsidRPr="00C60F83" w:rsidRDefault="00767C46" w:rsidP="0025756F">
      <w:pPr>
        <w:jc w:val="both"/>
        <w:rPr>
          <w:rFonts w:cs="Arial"/>
          <w:b/>
          <w:bCs/>
          <w:iCs/>
          <w:sz w:val="22"/>
          <w:szCs w:val="22"/>
        </w:rPr>
      </w:pPr>
    </w:p>
    <w:p w14:paraId="00333CB8" w14:textId="1B7FAEDE" w:rsidR="00C60F83" w:rsidRPr="000C63F6" w:rsidRDefault="00C60F83" w:rsidP="00C60F83">
      <w:pPr>
        <w:pStyle w:val="ListParagraph"/>
        <w:numPr>
          <w:ilvl w:val="0"/>
          <w:numId w:val="48"/>
        </w:numPr>
        <w:tabs>
          <w:tab w:val="left" w:pos="567"/>
        </w:tabs>
        <w:ind w:left="567" w:hanging="567"/>
        <w:jc w:val="both"/>
        <w:rPr>
          <w:rFonts w:cs="Arial"/>
          <w:iCs/>
          <w:sz w:val="22"/>
          <w:szCs w:val="22"/>
          <w:lang w:val="en-AU"/>
        </w:rPr>
      </w:pPr>
      <w:r w:rsidRPr="00597503">
        <w:rPr>
          <w:rFonts w:cs="Arial"/>
          <w:sz w:val="22"/>
          <w:szCs w:val="22"/>
        </w:rPr>
        <w:t xml:space="preserve">The </w:t>
      </w:r>
      <w:r>
        <w:rPr>
          <w:rFonts w:cs="Arial"/>
          <w:sz w:val="22"/>
          <w:szCs w:val="22"/>
        </w:rPr>
        <w:t xml:space="preserve">proposed development contravenes Clause 4.3 </w:t>
      </w:r>
      <w:r>
        <w:rPr>
          <w:rFonts w:cs="Arial"/>
          <w:i/>
          <w:iCs/>
          <w:sz w:val="22"/>
          <w:szCs w:val="22"/>
        </w:rPr>
        <w:t xml:space="preserve">Height of buildings </w:t>
      </w:r>
      <w:r>
        <w:rPr>
          <w:rFonts w:cs="Arial"/>
          <w:sz w:val="22"/>
          <w:szCs w:val="22"/>
        </w:rPr>
        <w:t xml:space="preserve">of  </w:t>
      </w:r>
      <w:r w:rsidRPr="00C60F83">
        <w:rPr>
          <w:sz w:val="22"/>
          <w:szCs w:val="22"/>
        </w:rPr>
        <w:t xml:space="preserve">State Environmental Planning Policy (Sydney Region Growth </w:t>
      </w:r>
      <w:proofErr w:type="spellStart"/>
      <w:r w:rsidRPr="00C60F83">
        <w:rPr>
          <w:sz w:val="22"/>
          <w:szCs w:val="22"/>
        </w:rPr>
        <w:t>Centres</w:t>
      </w:r>
      <w:proofErr w:type="spellEnd"/>
      <w:r w:rsidRPr="00C60F83">
        <w:rPr>
          <w:sz w:val="22"/>
          <w:szCs w:val="22"/>
        </w:rPr>
        <w:t xml:space="preserve">) 2006 </w:t>
      </w:r>
      <w:r>
        <w:rPr>
          <w:sz w:val="22"/>
          <w:szCs w:val="22"/>
        </w:rPr>
        <w:t xml:space="preserve">and the </w:t>
      </w:r>
      <w:r w:rsidRPr="00597503">
        <w:rPr>
          <w:rFonts w:cs="Arial"/>
          <w:sz w:val="22"/>
          <w:szCs w:val="22"/>
        </w:rPr>
        <w:t xml:space="preserve">applicant’s </w:t>
      </w:r>
      <w:r>
        <w:rPr>
          <w:rFonts w:cs="Arial"/>
          <w:sz w:val="22"/>
          <w:szCs w:val="22"/>
        </w:rPr>
        <w:t xml:space="preserve">Clause 4.6 </w:t>
      </w:r>
      <w:r w:rsidRPr="00597503">
        <w:rPr>
          <w:rFonts w:cs="Arial"/>
          <w:sz w:val="22"/>
          <w:szCs w:val="22"/>
        </w:rPr>
        <w:t xml:space="preserve">written request </w:t>
      </w:r>
      <w:r>
        <w:rPr>
          <w:rFonts w:cs="Arial"/>
          <w:sz w:val="22"/>
          <w:szCs w:val="22"/>
        </w:rPr>
        <w:t>fails to provide sufficient environmental planning grounds to justify the contravention having regard to the objectives of the standard nor does it demonstrate that compliance with the development standard is unreasonable or unnecessary in the circumstances of the case.</w:t>
      </w:r>
    </w:p>
    <w:p w14:paraId="3B8440FA" w14:textId="77777777" w:rsidR="00C60F83" w:rsidRPr="00C60F83" w:rsidRDefault="00C60F83" w:rsidP="00983836">
      <w:pPr>
        <w:jc w:val="both"/>
        <w:rPr>
          <w:sz w:val="22"/>
          <w:szCs w:val="22"/>
        </w:rPr>
      </w:pPr>
    </w:p>
    <w:p w14:paraId="5BBD8E43" w14:textId="77777777" w:rsidR="00C60F83" w:rsidRPr="00C60F83" w:rsidRDefault="00C60F83" w:rsidP="00C60F83">
      <w:pPr>
        <w:numPr>
          <w:ilvl w:val="0"/>
          <w:numId w:val="48"/>
        </w:numPr>
        <w:ind w:left="567" w:hanging="567"/>
        <w:jc w:val="both"/>
        <w:rPr>
          <w:sz w:val="22"/>
          <w:szCs w:val="22"/>
        </w:rPr>
      </w:pPr>
      <w:r w:rsidRPr="00C60F83">
        <w:rPr>
          <w:sz w:val="22"/>
          <w:szCs w:val="22"/>
        </w:rPr>
        <w:t xml:space="preserve">The proposed development is inconsistent with the design quality principles contained within State Environmental Planning Policy No. 65 – Design Quality of Residential Apartment Development. </w:t>
      </w:r>
    </w:p>
    <w:p w14:paraId="77A61069" w14:textId="77777777" w:rsidR="00C60F83" w:rsidRPr="00C60F83" w:rsidRDefault="00C60F83" w:rsidP="00983836">
      <w:pPr>
        <w:jc w:val="both"/>
        <w:rPr>
          <w:sz w:val="22"/>
          <w:szCs w:val="22"/>
        </w:rPr>
      </w:pPr>
    </w:p>
    <w:p w14:paraId="38D07BDD" w14:textId="0562901E" w:rsidR="00C60F83" w:rsidRPr="00C60F83" w:rsidRDefault="00C60F83" w:rsidP="00C60F83">
      <w:pPr>
        <w:numPr>
          <w:ilvl w:val="0"/>
          <w:numId w:val="48"/>
        </w:numPr>
        <w:ind w:left="567" w:hanging="567"/>
        <w:jc w:val="both"/>
        <w:rPr>
          <w:sz w:val="22"/>
          <w:szCs w:val="22"/>
        </w:rPr>
      </w:pPr>
      <w:r w:rsidRPr="00C60F83">
        <w:rPr>
          <w:sz w:val="22"/>
          <w:szCs w:val="22"/>
        </w:rPr>
        <w:t>The proposed development presents an unsatisfactory built form for the subject site and the desired streetscape and does not provide for an effective height transition</w:t>
      </w:r>
      <w:r w:rsidRPr="00C60F83">
        <w:rPr>
          <w:b/>
          <w:bCs/>
          <w:sz w:val="22"/>
          <w:szCs w:val="22"/>
        </w:rPr>
        <w:t xml:space="preserve"> </w:t>
      </w:r>
      <w:r w:rsidRPr="00C60F83">
        <w:rPr>
          <w:rFonts w:cs="Arial"/>
          <w:sz w:val="22"/>
          <w:szCs w:val="22"/>
        </w:rPr>
        <w:t xml:space="preserve">to the lower density R2 Low Density </w:t>
      </w:r>
      <w:r>
        <w:rPr>
          <w:rFonts w:cs="Arial"/>
          <w:sz w:val="22"/>
          <w:szCs w:val="22"/>
        </w:rPr>
        <w:t>R</w:t>
      </w:r>
      <w:r w:rsidRPr="00C60F83">
        <w:rPr>
          <w:rFonts w:cs="Arial"/>
          <w:sz w:val="22"/>
          <w:szCs w:val="22"/>
        </w:rPr>
        <w:t>esidential zone to the south of the future local residential street</w:t>
      </w:r>
      <w:r>
        <w:rPr>
          <w:rFonts w:cs="Arial"/>
          <w:sz w:val="22"/>
          <w:szCs w:val="22"/>
        </w:rPr>
        <w:t xml:space="preserve"> that has a</w:t>
      </w:r>
      <w:r w:rsidRPr="00C60F83">
        <w:rPr>
          <w:rFonts w:cs="Arial"/>
          <w:sz w:val="22"/>
          <w:szCs w:val="22"/>
        </w:rPr>
        <w:t xml:space="preserve"> maximum height standard of 9m.</w:t>
      </w:r>
    </w:p>
    <w:p w14:paraId="312CA088" w14:textId="77777777" w:rsidR="00C60F83" w:rsidRPr="00C60F83" w:rsidRDefault="00C60F83" w:rsidP="00C60F83">
      <w:pPr>
        <w:ind w:left="567" w:hanging="567"/>
        <w:jc w:val="both"/>
        <w:rPr>
          <w:sz w:val="22"/>
          <w:szCs w:val="22"/>
        </w:rPr>
      </w:pPr>
    </w:p>
    <w:p w14:paraId="181753AE" w14:textId="784BB6B6" w:rsidR="00C60F83" w:rsidRPr="00C60F83" w:rsidRDefault="00C60F83" w:rsidP="00C60F83">
      <w:pPr>
        <w:numPr>
          <w:ilvl w:val="0"/>
          <w:numId w:val="48"/>
        </w:numPr>
        <w:ind w:left="567" w:hanging="567"/>
        <w:jc w:val="both"/>
        <w:rPr>
          <w:sz w:val="22"/>
          <w:szCs w:val="22"/>
        </w:rPr>
      </w:pPr>
      <w:r w:rsidRPr="00C60F83">
        <w:rPr>
          <w:sz w:val="22"/>
          <w:szCs w:val="22"/>
        </w:rPr>
        <w:t xml:space="preserve">The proposed buildings orientation and height will result in poor future amenity to ground floor communal open space areas, whereby each space </w:t>
      </w:r>
      <w:r>
        <w:rPr>
          <w:sz w:val="22"/>
          <w:szCs w:val="22"/>
        </w:rPr>
        <w:t>fails</w:t>
      </w:r>
      <w:r w:rsidRPr="00C60F83">
        <w:rPr>
          <w:sz w:val="22"/>
          <w:szCs w:val="22"/>
        </w:rPr>
        <w:t xml:space="preserve"> to receive the minimum requirement of 50% direct sunlight to the principal usable part of </w:t>
      </w:r>
      <w:r w:rsidRPr="00C60F83">
        <w:rPr>
          <w:sz w:val="22"/>
          <w:szCs w:val="22"/>
        </w:rPr>
        <w:lastRenderedPageBreak/>
        <w:t>the communal open space for a minimum of 2 hours between 9am and 3pm on 21 June.</w:t>
      </w:r>
    </w:p>
    <w:p w14:paraId="51F1FE9F" w14:textId="77777777" w:rsidR="00C60F83" w:rsidRPr="00C60F83" w:rsidRDefault="00C60F83" w:rsidP="00C60F83">
      <w:pPr>
        <w:ind w:left="567" w:hanging="567"/>
        <w:jc w:val="both"/>
        <w:rPr>
          <w:sz w:val="22"/>
          <w:szCs w:val="22"/>
        </w:rPr>
      </w:pPr>
    </w:p>
    <w:p w14:paraId="4BC1ED62" w14:textId="7F971954" w:rsidR="00C60F83" w:rsidRDefault="00C60F83" w:rsidP="00C60F83">
      <w:pPr>
        <w:numPr>
          <w:ilvl w:val="0"/>
          <w:numId w:val="48"/>
        </w:numPr>
        <w:ind w:left="567" w:hanging="567"/>
        <w:jc w:val="both"/>
        <w:rPr>
          <w:sz w:val="22"/>
          <w:szCs w:val="22"/>
        </w:rPr>
      </w:pPr>
      <w:r w:rsidRPr="00C60F83">
        <w:rPr>
          <w:sz w:val="22"/>
          <w:szCs w:val="22"/>
        </w:rPr>
        <w:t>The proposed building</w:t>
      </w:r>
      <w:r>
        <w:rPr>
          <w:sz w:val="22"/>
          <w:szCs w:val="22"/>
        </w:rPr>
        <w:t>s</w:t>
      </w:r>
      <w:r w:rsidRPr="00C60F83">
        <w:rPr>
          <w:sz w:val="22"/>
          <w:szCs w:val="22"/>
        </w:rPr>
        <w:t xml:space="preserve"> will result in poor internal amenity to future residents as a result of deficient bedroom room sizes and dimensions, exceedances to depths of units in open plan layouts</w:t>
      </w:r>
      <w:r>
        <w:rPr>
          <w:sz w:val="22"/>
          <w:szCs w:val="22"/>
        </w:rPr>
        <w:t>,</w:t>
      </w:r>
      <w:r w:rsidRPr="00C60F83">
        <w:rPr>
          <w:sz w:val="22"/>
          <w:szCs w:val="22"/>
        </w:rPr>
        <w:t xml:space="preserve"> and deficient private open space </w:t>
      </w:r>
      <w:r>
        <w:rPr>
          <w:sz w:val="22"/>
          <w:szCs w:val="22"/>
        </w:rPr>
        <w:t>/</w:t>
      </w:r>
      <w:r w:rsidRPr="00C60F83">
        <w:rPr>
          <w:sz w:val="22"/>
          <w:szCs w:val="22"/>
        </w:rPr>
        <w:t xml:space="preserve"> balcony areas and dimensions. In addition, the design and layout of the development does not </w:t>
      </w:r>
      <w:proofErr w:type="spellStart"/>
      <w:r w:rsidRPr="00C60F83">
        <w:rPr>
          <w:sz w:val="22"/>
          <w:szCs w:val="22"/>
        </w:rPr>
        <w:t>maximise</w:t>
      </w:r>
      <w:proofErr w:type="spellEnd"/>
      <w:r w:rsidRPr="00C60F83">
        <w:rPr>
          <w:sz w:val="22"/>
          <w:szCs w:val="22"/>
        </w:rPr>
        <w:t xml:space="preserve"> the number of apartments with natural cross ventilation with a significant number of single aspect units.</w:t>
      </w:r>
    </w:p>
    <w:p w14:paraId="1E93A8D7" w14:textId="77777777" w:rsidR="00983836" w:rsidRDefault="00983836" w:rsidP="00983836">
      <w:pPr>
        <w:pStyle w:val="ListParagraph"/>
        <w:rPr>
          <w:sz w:val="22"/>
          <w:szCs w:val="22"/>
        </w:rPr>
      </w:pPr>
    </w:p>
    <w:p w14:paraId="02EB85B1" w14:textId="21B9D433" w:rsidR="00983836" w:rsidRDefault="00983836" w:rsidP="00983836">
      <w:pPr>
        <w:numPr>
          <w:ilvl w:val="0"/>
          <w:numId w:val="48"/>
        </w:numPr>
        <w:ind w:left="567" w:hanging="567"/>
        <w:jc w:val="both"/>
        <w:rPr>
          <w:sz w:val="22"/>
          <w:szCs w:val="22"/>
        </w:rPr>
      </w:pPr>
      <w:r w:rsidRPr="00C60F83">
        <w:rPr>
          <w:sz w:val="22"/>
          <w:szCs w:val="22"/>
        </w:rPr>
        <w:t>The development is inconsistent with the minimum side setbacks of Camden Centre Precincts Development Control Plan, proposing a side setback of 3m, contrary to DCP requirements of 6m as per Table 4 – 10.</w:t>
      </w:r>
    </w:p>
    <w:p w14:paraId="52D796E6" w14:textId="77777777" w:rsidR="00983836" w:rsidRDefault="00983836" w:rsidP="00983836">
      <w:pPr>
        <w:pStyle w:val="ListParagraph"/>
        <w:rPr>
          <w:sz w:val="22"/>
          <w:szCs w:val="22"/>
        </w:rPr>
      </w:pPr>
    </w:p>
    <w:p w14:paraId="33C4E294" w14:textId="77777777" w:rsidR="00983836" w:rsidRPr="00C60F83" w:rsidRDefault="00983836" w:rsidP="00983836">
      <w:pPr>
        <w:pStyle w:val="ListParagraph"/>
        <w:numPr>
          <w:ilvl w:val="0"/>
          <w:numId w:val="48"/>
        </w:numPr>
        <w:tabs>
          <w:tab w:val="left" w:pos="567"/>
        </w:tabs>
        <w:ind w:left="567" w:hanging="567"/>
        <w:contextualSpacing/>
        <w:jc w:val="both"/>
        <w:rPr>
          <w:rFonts w:cs="Arial"/>
          <w:color w:val="000000" w:themeColor="text1"/>
          <w:sz w:val="22"/>
          <w:szCs w:val="22"/>
        </w:rPr>
      </w:pPr>
      <w:r w:rsidRPr="00C60F83">
        <w:rPr>
          <w:rFonts w:cs="Arial"/>
          <w:color w:val="000000" w:themeColor="text1"/>
          <w:sz w:val="22"/>
          <w:szCs w:val="22"/>
        </w:rPr>
        <w:t xml:space="preserve">A suitable landscape plan has not been submitted with the application. The landscape plan fails to provide a detailed plant schedule, tree planting densities, insufficient species to provide for height, canopy cover and effective shading of facades and communal open space areas. In addition, planter box design details specifying internal dimensions has not been provided over basement and on-roof areas in accordance with the requirements of the Apartment Design Guide. It has also not been demonstrated that the minimum landscape requirement of the site of 30% of the site area as per Table 4 – 10 within </w:t>
      </w:r>
      <w:r w:rsidRPr="00C60F83">
        <w:rPr>
          <w:sz w:val="22"/>
          <w:szCs w:val="22"/>
        </w:rPr>
        <w:t>Camden Centre Precincts Development Control Plan is achieved.</w:t>
      </w:r>
    </w:p>
    <w:p w14:paraId="710E7626" w14:textId="2CEA53A5" w:rsidR="00983836" w:rsidRDefault="00983836" w:rsidP="00983836">
      <w:pPr>
        <w:jc w:val="both"/>
        <w:rPr>
          <w:sz w:val="22"/>
          <w:szCs w:val="22"/>
        </w:rPr>
      </w:pPr>
    </w:p>
    <w:p w14:paraId="34AE6A3C" w14:textId="77777777" w:rsidR="00983836" w:rsidRPr="00C60F83" w:rsidRDefault="00983836" w:rsidP="00983836">
      <w:pPr>
        <w:numPr>
          <w:ilvl w:val="0"/>
          <w:numId w:val="48"/>
        </w:numPr>
        <w:ind w:left="567" w:hanging="567"/>
        <w:jc w:val="both"/>
        <w:rPr>
          <w:sz w:val="22"/>
          <w:szCs w:val="22"/>
        </w:rPr>
      </w:pPr>
      <w:r w:rsidRPr="00C60F83">
        <w:rPr>
          <w:sz w:val="22"/>
          <w:szCs w:val="22"/>
        </w:rPr>
        <w:t>The development proposes construction access onto and from Ingleburn Road, which is not permitted pursuant to Clause 3.3.6 (1) of Camden Centre Precincts Development Control Plan.</w:t>
      </w:r>
    </w:p>
    <w:p w14:paraId="69BC9759" w14:textId="77777777" w:rsidR="00C60F83" w:rsidRPr="00C60F83" w:rsidRDefault="00C60F83" w:rsidP="00983836">
      <w:pPr>
        <w:jc w:val="both"/>
        <w:rPr>
          <w:sz w:val="22"/>
          <w:szCs w:val="22"/>
        </w:rPr>
      </w:pPr>
    </w:p>
    <w:p w14:paraId="03072DDE" w14:textId="3A6F5F15" w:rsidR="00C60F83" w:rsidRPr="00C60F83" w:rsidRDefault="00C60F83" w:rsidP="00C60F83">
      <w:pPr>
        <w:pStyle w:val="ListParagraph"/>
        <w:numPr>
          <w:ilvl w:val="0"/>
          <w:numId w:val="48"/>
        </w:numPr>
        <w:tabs>
          <w:tab w:val="left" w:pos="709"/>
        </w:tabs>
        <w:ind w:left="567" w:hanging="567"/>
        <w:contextualSpacing/>
        <w:jc w:val="both"/>
        <w:rPr>
          <w:rFonts w:cs="Arial"/>
          <w:color w:val="000000" w:themeColor="text1"/>
          <w:sz w:val="22"/>
          <w:szCs w:val="22"/>
        </w:rPr>
      </w:pPr>
      <w:r w:rsidRPr="00C60F83">
        <w:rPr>
          <w:rFonts w:cs="Arial"/>
          <w:color w:val="000000" w:themeColor="text1"/>
          <w:sz w:val="22"/>
          <w:szCs w:val="22"/>
        </w:rPr>
        <w:t xml:space="preserve">Insufficient information has been submitted to enable a full and proper </w:t>
      </w:r>
      <w:r>
        <w:rPr>
          <w:rFonts w:cs="Arial"/>
          <w:color w:val="000000" w:themeColor="text1"/>
          <w:sz w:val="22"/>
          <w:szCs w:val="22"/>
        </w:rPr>
        <w:t>assessment</w:t>
      </w:r>
      <w:r w:rsidRPr="00C60F83">
        <w:rPr>
          <w:rFonts w:cs="Arial"/>
          <w:color w:val="000000" w:themeColor="text1"/>
          <w:sz w:val="22"/>
          <w:szCs w:val="22"/>
        </w:rPr>
        <w:t xml:space="preserve"> of the application and its likely impacts in respect to solar access.</w:t>
      </w:r>
      <w:r w:rsidRPr="00C60F83">
        <w:rPr>
          <w:rFonts w:cs="Arial"/>
          <w:b/>
          <w:bCs/>
          <w:color w:val="000000" w:themeColor="text1"/>
          <w:sz w:val="22"/>
          <w:szCs w:val="22"/>
        </w:rPr>
        <w:t xml:space="preserve"> </w:t>
      </w:r>
      <w:r w:rsidRPr="00C60F83">
        <w:rPr>
          <w:rFonts w:cs="Arial"/>
          <w:color w:val="000000" w:themeColor="text1"/>
          <w:sz w:val="22"/>
          <w:szCs w:val="22"/>
        </w:rPr>
        <w:t>The application</w:t>
      </w:r>
      <w:r w:rsidRPr="00C60F83">
        <w:rPr>
          <w:rFonts w:cs="Arial"/>
          <w:b/>
          <w:bCs/>
          <w:color w:val="000000" w:themeColor="text1"/>
          <w:sz w:val="22"/>
          <w:szCs w:val="22"/>
        </w:rPr>
        <w:t xml:space="preserve"> </w:t>
      </w:r>
      <w:r w:rsidRPr="00C60F83">
        <w:rPr>
          <w:rFonts w:cs="Arial"/>
          <w:color w:val="000000" w:themeColor="text1"/>
          <w:sz w:val="22"/>
          <w:szCs w:val="22"/>
        </w:rPr>
        <w:t xml:space="preserve">has failed to demonstrate that primary windows </w:t>
      </w:r>
      <w:r>
        <w:rPr>
          <w:rFonts w:cs="Arial"/>
          <w:color w:val="000000" w:themeColor="text1"/>
          <w:sz w:val="22"/>
          <w:szCs w:val="22"/>
        </w:rPr>
        <w:t>in</w:t>
      </w:r>
      <w:r w:rsidRPr="00C60F83">
        <w:rPr>
          <w:rFonts w:cs="Arial"/>
          <w:color w:val="000000" w:themeColor="text1"/>
          <w:sz w:val="22"/>
          <w:szCs w:val="22"/>
        </w:rPr>
        <w:t xml:space="preserve"> the building façade can receive a minimum of 2 hours of direct sunlight between 9am </w:t>
      </w:r>
      <w:r>
        <w:rPr>
          <w:rFonts w:cs="Arial"/>
          <w:color w:val="000000" w:themeColor="text1"/>
          <w:sz w:val="22"/>
          <w:szCs w:val="22"/>
        </w:rPr>
        <w:t>and</w:t>
      </w:r>
      <w:r w:rsidRPr="00C60F83">
        <w:rPr>
          <w:rFonts w:cs="Arial"/>
          <w:color w:val="000000" w:themeColor="text1"/>
          <w:sz w:val="22"/>
          <w:szCs w:val="22"/>
        </w:rPr>
        <w:t xml:space="preserve"> 3pm </w:t>
      </w:r>
      <w:r>
        <w:rPr>
          <w:rFonts w:cs="Arial"/>
          <w:color w:val="000000" w:themeColor="text1"/>
          <w:sz w:val="22"/>
          <w:szCs w:val="22"/>
        </w:rPr>
        <w:t xml:space="preserve">in </w:t>
      </w:r>
      <w:r w:rsidRPr="00C60F83">
        <w:rPr>
          <w:rFonts w:cs="Arial"/>
          <w:color w:val="000000" w:themeColor="text1"/>
          <w:sz w:val="22"/>
          <w:szCs w:val="22"/>
        </w:rPr>
        <w:t xml:space="preserve">mid-winter and is not reliant upon secondary sources of light. </w:t>
      </w:r>
    </w:p>
    <w:p w14:paraId="45774CC7" w14:textId="77777777" w:rsidR="00C60F83" w:rsidRPr="00C60F83" w:rsidRDefault="00C60F83" w:rsidP="00C60F83">
      <w:pPr>
        <w:pStyle w:val="ListParagraph"/>
        <w:ind w:left="567" w:hanging="567"/>
        <w:rPr>
          <w:rFonts w:cs="Arial"/>
          <w:color w:val="000000" w:themeColor="text1"/>
          <w:sz w:val="22"/>
          <w:szCs w:val="22"/>
        </w:rPr>
      </w:pPr>
    </w:p>
    <w:p w14:paraId="0CC951CE" w14:textId="58CACA44" w:rsidR="00C60F83" w:rsidRPr="00C60F83" w:rsidRDefault="00C60F83" w:rsidP="00C60F83">
      <w:pPr>
        <w:pStyle w:val="ListParagraph"/>
        <w:numPr>
          <w:ilvl w:val="0"/>
          <w:numId w:val="48"/>
        </w:numPr>
        <w:tabs>
          <w:tab w:val="left" w:pos="709"/>
        </w:tabs>
        <w:ind w:left="567" w:hanging="567"/>
        <w:contextualSpacing/>
        <w:jc w:val="both"/>
        <w:rPr>
          <w:rFonts w:cs="Arial"/>
          <w:color w:val="000000" w:themeColor="text1"/>
          <w:sz w:val="22"/>
          <w:szCs w:val="22"/>
        </w:rPr>
      </w:pPr>
      <w:r w:rsidRPr="00C60F83">
        <w:rPr>
          <w:rFonts w:cs="Arial"/>
          <w:color w:val="000000" w:themeColor="text1"/>
          <w:sz w:val="22"/>
          <w:szCs w:val="22"/>
        </w:rPr>
        <w:t xml:space="preserve">Insufficient information has been submitted to enable a full and proper </w:t>
      </w:r>
      <w:r>
        <w:rPr>
          <w:rFonts w:cs="Arial"/>
          <w:color w:val="000000" w:themeColor="text1"/>
          <w:sz w:val="22"/>
          <w:szCs w:val="22"/>
        </w:rPr>
        <w:t xml:space="preserve">assessment </w:t>
      </w:r>
      <w:r w:rsidRPr="00C60F83">
        <w:rPr>
          <w:rFonts w:cs="Arial"/>
          <w:color w:val="000000" w:themeColor="text1"/>
          <w:sz w:val="22"/>
          <w:szCs w:val="22"/>
        </w:rPr>
        <w:t xml:space="preserve">of the application and its likely impacts in respect to natural ventilation. The application has failed to demonstrate that skylights and clerestory windows are orientated correctly to receive prevailing winds and that inlet and outlet windows have the same areas to enable air to be drawn through opposing air pressure points on opposing sides of the building. In addition, the development has not accurately assessed the acoustic impact of Ingleburn Road and Byron Road, which will have implications </w:t>
      </w:r>
      <w:r>
        <w:rPr>
          <w:rFonts w:cs="Arial"/>
          <w:color w:val="000000" w:themeColor="text1"/>
          <w:sz w:val="22"/>
          <w:szCs w:val="22"/>
        </w:rPr>
        <w:t>for</w:t>
      </w:r>
      <w:r w:rsidRPr="00C60F83">
        <w:rPr>
          <w:rFonts w:cs="Arial"/>
          <w:color w:val="000000" w:themeColor="text1"/>
          <w:sz w:val="22"/>
          <w:szCs w:val="22"/>
        </w:rPr>
        <w:t xml:space="preserve"> units facing Ingleburn Road and Byron Road being able to receive natural ventilation. </w:t>
      </w:r>
    </w:p>
    <w:p w14:paraId="2253F858" w14:textId="77777777" w:rsidR="00C60F83" w:rsidRPr="00C60F83" w:rsidRDefault="00C60F83" w:rsidP="00C60F83">
      <w:pPr>
        <w:tabs>
          <w:tab w:val="left" w:pos="709"/>
        </w:tabs>
        <w:ind w:left="567" w:hanging="567"/>
        <w:jc w:val="both"/>
        <w:rPr>
          <w:rFonts w:cs="Arial"/>
          <w:color w:val="000000" w:themeColor="text1"/>
          <w:sz w:val="22"/>
          <w:szCs w:val="22"/>
        </w:rPr>
      </w:pPr>
    </w:p>
    <w:p w14:paraId="0A6B1DC4" w14:textId="041A23E7" w:rsidR="00C60F83" w:rsidRPr="00C60F83" w:rsidRDefault="00C60F83" w:rsidP="00C60F83">
      <w:pPr>
        <w:pStyle w:val="ListParagraph"/>
        <w:numPr>
          <w:ilvl w:val="0"/>
          <w:numId w:val="48"/>
        </w:numPr>
        <w:tabs>
          <w:tab w:val="left" w:pos="709"/>
        </w:tabs>
        <w:ind w:left="567" w:hanging="567"/>
        <w:contextualSpacing/>
        <w:jc w:val="both"/>
        <w:rPr>
          <w:rFonts w:cs="Arial"/>
          <w:color w:val="000000" w:themeColor="text1"/>
          <w:sz w:val="22"/>
          <w:szCs w:val="22"/>
        </w:rPr>
      </w:pPr>
      <w:r w:rsidRPr="00C60F83">
        <w:rPr>
          <w:rFonts w:cs="Arial"/>
          <w:color w:val="000000" w:themeColor="text1"/>
          <w:sz w:val="22"/>
          <w:szCs w:val="22"/>
        </w:rPr>
        <w:t xml:space="preserve">Insufficient information has been submitted to enable a full and proper </w:t>
      </w:r>
      <w:r>
        <w:rPr>
          <w:rFonts w:cs="Arial"/>
          <w:color w:val="000000" w:themeColor="text1"/>
          <w:sz w:val="22"/>
          <w:szCs w:val="22"/>
        </w:rPr>
        <w:t xml:space="preserve">assessment </w:t>
      </w:r>
      <w:r w:rsidRPr="00C60F83">
        <w:rPr>
          <w:rFonts w:cs="Arial"/>
          <w:color w:val="000000" w:themeColor="text1"/>
          <w:sz w:val="22"/>
          <w:szCs w:val="22"/>
        </w:rPr>
        <w:t xml:space="preserve">of the application and its likely impacts in respect to stormwater and the Leppington Precinct Water Cycle Management Strategy. The application has not been supported with DRAINS and MUSIC Models </w:t>
      </w:r>
      <w:r>
        <w:rPr>
          <w:rFonts w:cs="Arial"/>
          <w:color w:val="000000" w:themeColor="text1"/>
          <w:sz w:val="22"/>
          <w:szCs w:val="22"/>
        </w:rPr>
        <w:t>n</w:t>
      </w:r>
      <w:r w:rsidRPr="00C60F83">
        <w:rPr>
          <w:rFonts w:cs="Arial"/>
          <w:color w:val="000000" w:themeColor="text1"/>
          <w:sz w:val="22"/>
          <w:szCs w:val="22"/>
        </w:rPr>
        <w:t xml:space="preserve">or details of on-street pipe drainage for assessment. In addition, the proposal does not demonstrate that it complies with the Leppington Precinct Water Cycle Management Strategy, including stormwater discharge from the development. </w:t>
      </w:r>
    </w:p>
    <w:p w14:paraId="4A619ADB" w14:textId="77777777" w:rsidR="00C60F83" w:rsidRPr="00C60F83" w:rsidRDefault="00C60F83" w:rsidP="00C60F83">
      <w:pPr>
        <w:pStyle w:val="ListParagraph"/>
        <w:ind w:left="567" w:hanging="567"/>
        <w:rPr>
          <w:rFonts w:cs="Arial"/>
          <w:color w:val="000000" w:themeColor="text1"/>
          <w:sz w:val="22"/>
          <w:szCs w:val="22"/>
        </w:rPr>
      </w:pPr>
    </w:p>
    <w:p w14:paraId="1D7E954F" w14:textId="2C39580A" w:rsidR="00C60F83" w:rsidRPr="00C60F83" w:rsidRDefault="00C60F83" w:rsidP="00C60F83">
      <w:pPr>
        <w:pStyle w:val="ListParagraph"/>
        <w:numPr>
          <w:ilvl w:val="0"/>
          <w:numId w:val="48"/>
        </w:numPr>
        <w:tabs>
          <w:tab w:val="left" w:pos="709"/>
        </w:tabs>
        <w:ind w:left="567" w:hanging="567"/>
        <w:contextualSpacing/>
        <w:jc w:val="both"/>
        <w:rPr>
          <w:rFonts w:cs="Arial"/>
          <w:color w:val="000000" w:themeColor="text1"/>
          <w:sz w:val="22"/>
          <w:szCs w:val="22"/>
        </w:rPr>
      </w:pPr>
      <w:r w:rsidRPr="00C60F83">
        <w:rPr>
          <w:rFonts w:cs="Arial"/>
          <w:color w:val="000000" w:themeColor="text1"/>
          <w:sz w:val="22"/>
          <w:szCs w:val="22"/>
        </w:rPr>
        <w:t xml:space="preserve">Insufficient information has been submitted to enable a full and proper </w:t>
      </w:r>
      <w:r>
        <w:rPr>
          <w:rFonts w:cs="Arial"/>
          <w:color w:val="000000" w:themeColor="text1"/>
          <w:sz w:val="22"/>
          <w:szCs w:val="22"/>
        </w:rPr>
        <w:t xml:space="preserve">assessment </w:t>
      </w:r>
      <w:r w:rsidRPr="00C60F83">
        <w:rPr>
          <w:rFonts w:cs="Arial"/>
          <w:color w:val="000000" w:themeColor="text1"/>
          <w:sz w:val="22"/>
          <w:szCs w:val="22"/>
        </w:rPr>
        <w:t xml:space="preserve">of the application in respect to acoustics. The submitted acoustic report does not include predicted noise levels based on the ten year forecast </w:t>
      </w:r>
      <w:r w:rsidRPr="00AB6623">
        <w:rPr>
          <w:rFonts w:cs="Arial"/>
          <w:color w:val="000000" w:themeColor="text1"/>
          <w:sz w:val="22"/>
          <w:szCs w:val="22"/>
        </w:rPr>
        <w:lastRenderedPageBreak/>
        <w:t>traffic for Ingleburn Road and Byron Road</w:t>
      </w:r>
      <w:r w:rsidRPr="00AB6623">
        <w:rPr>
          <w:rFonts w:cs="Arial"/>
          <w:b/>
          <w:bCs/>
          <w:color w:val="000000" w:themeColor="text1"/>
          <w:sz w:val="22"/>
          <w:szCs w:val="22"/>
        </w:rPr>
        <w:t xml:space="preserve"> </w:t>
      </w:r>
      <w:r w:rsidRPr="00AB6623">
        <w:rPr>
          <w:rFonts w:cs="Arial"/>
          <w:color w:val="000000" w:themeColor="text1"/>
          <w:sz w:val="22"/>
          <w:szCs w:val="22"/>
        </w:rPr>
        <w:t xml:space="preserve">as required by </w:t>
      </w:r>
      <w:r w:rsidR="001C7F16" w:rsidRPr="00AB6623">
        <w:rPr>
          <w:rFonts w:cs="Arial"/>
          <w:sz w:val="22"/>
          <w:szCs w:val="22"/>
        </w:rPr>
        <w:t>Camden Growth Centre Precincts Development Control Plan</w:t>
      </w:r>
      <w:r w:rsidRPr="00AB6623">
        <w:rPr>
          <w:rFonts w:cs="Arial"/>
          <w:color w:val="000000" w:themeColor="text1"/>
          <w:sz w:val="22"/>
          <w:szCs w:val="22"/>
        </w:rPr>
        <w:t xml:space="preserve"> and </w:t>
      </w:r>
      <w:r w:rsidR="001C7F16" w:rsidRPr="00AB6623">
        <w:rPr>
          <w:rFonts w:cs="Arial"/>
          <w:color w:val="000000" w:themeColor="text1"/>
          <w:sz w:val="22"/>
          <w:szCs w:val="22"/>
        </w:rPr>
        <w:t xml:space="preserve">Council’s </w:t>
      </w:r>
      <w:r w:rsidRPr="00AB6623">
        <w:rPr>
          <w:rFonts w:cs="Arial"/>
          <w:color w:val="000000" w:themeColor="text1"/>
          <w:sz w:val="22"/>
          <w:szCs w:val="22"/>
        </w:rPr>
        <w:t xml:space="preserve">Environmental Noise Policy </w:t>
      </w:r>
      <w:r w:rsidR="001C7F16" w:rsidRPr="00AB6623">
        <w:rPr>
          <w:rFonts w:cs="Arial"/>
          <w:color w:val="000000" w:themeColor="text1"/>
          <w:sz w:val="22"/>
          <w:szCs w:val="22"/>
        </w:rPr>
        <w:t xml:space="preserve">2018 </w:t>
      </w:r>
      <w:r w:rsidRPr="00AB6623">
        <w:rPr>
          <w:rFonts w:cs="Arial"/>
          <w:color w:val="000000" w:themeColor="text1"/>
          <w:sz w:val="22"/>
          <w:szCs w:val="22"/>
        </w:rPr>
        <w:t>to determine likely attenuation measures for internal rooms and external private open space areas.</w:t>
      </w:r>
    </w:p>
    <w:p w14:paraId="1C32B1B2" w14:textId="77777777" w:rsidR="00C60F83" w:rsidRPr="00C60F83" w:rsidRDefault="00C60F83" w:rsidP="00C60F83">
      <w:pPr>
        <w:pStyle w:val="ListParagraph"/>
        <w:ind w:left="567" w:hanging="567"/>
        <w:rPr>
          <w:rFonts w:cs="Arial"/>
          <w:color w:val="000000" w:themeColor="text1"/>
          <w:sz w:val="22"/>
          <w:szCs w:val="22"/>
        </w:rPr>
      </w:pPr>
    </w:p>
    <w:p w14:paraId="5FD7C3C4" w14:textId="36D20BB3" w:rsidR="00C60F83" w:rsidRPr="00C60F83" w:rsidRDefault="00C60F83" w:rsidP="00C60F83">
      <w:pPr>
        <w:pStyle w:val="ListParagraph"/>
        <w:numPr>
          <w:ilvl w:val="0"/>
          <w:numId w:val="48"/>
        </w:numPr>
        <w:tabs>
          <w:tab w:val="left" w:pos="709"/>
        </w:tabs>
        <w:ind w:left="567" w:hanging="567"/>
        <w:contextualSpacing/>
        <w:jc w:val="both"/>
        <w:rPr>
          <w:rFonts w:cs="Arial"/>
          <w:color w:val="000000" w:themeColor="text1"/>
          <w:sz w:val="22"/>
          <w:szCs w:val="22"/>
        </w:rPr>
      </w:pPr>
      <w:r w:rsidRPr="00C60F83">
        <w:rPr>
          <w:rFonts w:cs="Arial"/>
          <w:color w:val="000000" w:themeColor="text1"/>
          <w:sz w:val="22"/>
          <w:szCs w:val="22"/>
        </w:rPr>
        <w:t xml:space="preserve">Insufficient information has been submitted to enable a full and proper </w:t>
      </w:r>
      <w:r w:rsidR="00B5522B">
        <w:rPr>
          <w:rFonts w:cs="Arial"/>
          <w:color w:val="000000" w:themeColor="text1"/>
          <w:sz w:val="22"/>
          <w:szCs w:val="22"/>
        </w:rPr>
        <w:t>assessment</w:t>
      </w:r>
      <w:r w:rsidRPr="00C60F83">
        <w:rPr>
          <w:rFonts w:cs="Arial"/>
          <w:color w:val="000000" w:themeColor="text1"/>
          <w:sz w:val="22"/>
          <w:szCs w:val="22"/>
        </w:rPr>
        <w:t xml:space="preserve"> of the application in respect to salinity. The submitted report has not use the multiplication factor to determine the soil salinity class. The salinity results </w:t>
      </w:r>
      <w:r w:rsidR="00B5522B">
        <w:rPr>
          <w:rFonts w:cs="Arial"/>
          <w:color w:val="000000" w:themeColor="text1"/>
          <w:sz w:val="22"/>
          <w:szCs w:val="22"/>
        </w:rPr>
        <w:t>must</w:t>
      </w:r>
      <w:r w:rsidRPr="00C60F83">
        <w:rPr>
          <w:rFonts w:cs="Arial"/>
          <w:color w:val="000000" w:themeColor="text1"/>
          <w:sz w:val="22"/>
          <w:szCs w:val="22"/>
        </w:rPr>
        <w:t xml:space="preserve"> be expressed in </w:t>
      </w:r>
      <w:proofErr w:type="spellStart"/>
      <w:r w:rsidRPr="00C60F83">
        <w:rPr>
          <w:rFonts w:cs="Arial"/>
          <w:color w:val="000000" w:themeColor="text1"/>
          <w:sz w:val="22"/>
          <w:szCs w:val="22"/>
        </w:rPr>
        <w:t>Ece</w:t>
      </w:r>
      <w:proofErr w:type="spellEnd"/>
      <w:r w:rsidRPr="00C60F83">
        <w:rPr>
          <w:rFonts w:cs="Arial"/>
          <w:color w:val="000000" w:themeColor="text1"/>
          <w:sz w:val="22"/>
          <w:szCs w:val="22"/>
        </w:rPr>
        <w:t xml:space="preserve"> value (</w:t>
      </w:r>
      <w:proofErr w:type="spellStart"/>
      <w:r w:rsidRPr="00C60F83">
        <w:rPr>
          <w:rFonts w:cs="Arial"/>
          <w:color w:val="000000" w:themeColor="text1"/>
          <w:sz w:val="22"/>
          <w:szCs w:val="22"/>
        </w:rPr>
        <w:t>deciSiemens</w:t>
      </w:r>
      <w:proofErr w:type="spellEnd"/>
      <w:r w:rsidRPr="00C60F83">
        <w:rPr>
          <w:rFonts w:cs="Arial"/>
          <w:color w:val="000000" w:themeColor="text1"/>
          <w:sz w:val="22"/>
          <w:szCs w:val="22"/>
        </w:rPr>
        <w:t>/</w:t>
      </w:r>
      <w:proofErr w:type="spellStart"/>
      <w:r w:rsidRPr="00C60F83">
        <w:rPr>
          <w:rFonts w:cs="Arial"/>
          <w:color w:val="000000" w:themeColor="text1"/>
          <w:sz w:val="22"/>
          <w:szCs w:val="22"/>
        </w:rPr>
        <w:t>metre</w:t>
      </w:r>
      <w:proofErr w:type="spellEnd"/>
      <w:r w:rsidRPr="00C60F83">
        <w:rPr>
          <w:rFonts w:cs="Arial"/>
          <w:color w:val="000000" w:themeColor="text1"/>
          <w:sz w:val="22"/>
          <w:szCs w:val="22"/>
        </w:rPr>
        <w:t>) to determine the Salinity Class, and if salinity is evident a Salinity management plan will be required for the development.</w:t>
      </w:r>
    </w:p>
    <w:p w14:paraId="2E68E5B9" w14:textId="77777777" w:rsidR="00C60F83" w:rsidRPr="00983836" w:rsidRDefault="00C60F83" w:rsidP="00983836">
      <w:pPr>
        <w:rPr>
          <w:sz w:val="22"/>
          <w:szCs w:val="22"/>
        </w:rPr>
      </w:pPr>
    </w:p>
    <w:p w14:paraId="0941AD32" w14:textId="4FBE47F5" w:rsidR="00C60F83" w:rsidRDefault="00C60F83" w:rsidP="00C60F83">
      <w:pPr>
        <w:pStyle w:val="ListParagraph"/>
        <w:numPr>
          <w:ilvl w:val="0"/>
          <w:numId w:val="48"/>
        </w:numPr>
        <w:tabs>
          <w:tab w:val="left" w:pos="709"/>
        </w:tabs>
        <w:ind w:left="567" w:hanging="567"/>
        <w:contextualSpacing/>
        <w:jc w:val="both"/>
        <w:rPr>
          <w:rFonts w:cs="Arial"/>
          <w:color w:val="000000" w:themeColor="text1"/>
          <w:sz w:val="22"/>
          <w:szCs w:val="22"/>
        </w:rPr>
      </w:pPr>
      <w:r w:rsidRPr="00C60F83">
        <w:rPr>
          <w:rFonts w:cs="Arial"/>
          <w:color w:val="000000" w:themeColor="text1"/>
          <w:sz w:val="22"/>
          <w:szCs w:val="22"/>
        </w:rPr>
        <w:t xml:space="preserve">The proposed development does not comply with State Environmental Planning Policy (Sydney Region Growth </w:t>
      </w:r>
      <w:proofErr w:type="spellStart"/>
      <w:r w:rsidRPr="00C60F83">
        <w:rPr>
          <w:rFonts w:cs="Arial"/>
          <w:color w:val="000000" w:themeColor="text1"/>
          <w:sz w:val="22"/>
          <w:szCs w:val="22"/>
        </w:rPr>
        <w:t>Centres</w:t>
      </w:r>
      <w:proofErr w:type="spellEnd"/>
      <w:r w:rsidRPr="00C60F83">
        <w:rPr>
          <w:rFonts w:cs="Arial"/>
          <w:color w:val="000000" w:themeColor="text1"/>
          <w:sz w:val="22"/>
          <w:szCs w:val="22"/>
        </w:rPr>
        <w:t>) 2006, Clause 6.1 - Public Utility Infrastructure, as insufficient information has been submitted to demonstrate that public utility infrastructure essential for the proposed development is available or that adequate arrangements have been made to make that infrastructure available when required.</w:t>
      </w:r>
    </w:p>
    <w:p w14:paraId="6B1C7413" w14:textId="77777777" w:rsidR="00983836" w:rsidRPr="00983836" w:rsidRDefault="00983836" w:rsidP="00983836">
      <w:pPr>
        <w:pStyle w:val="ListParagraph"/>
        <w:rPr>
          <w:rFonts w:cs="Arial"/>
          <w:color w:val="000000" w:themeColor="text1"/>
          <w:sz w:val="22"/>
          <w:szCs w:val="22"/>
        </w:rPr>
      </w:pPr>
    </w:p>
    <w:p w14:paraId="537BAFE8" w14:textId="77777777" w:rsidR="00983836" w:rsidRPr="00C60F83" w:rsidRDefault="00983836" w:rsidP="00983836">
      <w:pPr>
        <w:numPr>
          <w:ilvl w:val="0"/>
          <w:numId w:val="48"/>
        </w:numPr>
        <w:ind w:left="567" w:hanging="567"/>
        <w:jc w:val="both"/>
        <w:rPr>
          <w:sz w:val="22"/>
          <w:szCs w:val="22"/>
        </w:rPr>
      </w:pPr>
      <w:r w:rsidRPr="00C60F83">
        <w:rPr>
          <w:sz w:val="22"/>
          <w:szCs w:val="22"/>
        </w:rPr>
        <w:t>The proposed development provides for two contradictory road design plans for the southern local residential street, with each plan providing different carriageway widths and ultimate road alignments.</w:t>
      </w:r>
    </w:p>
    <w:p w14:paraId="379E197A" w14:textId="77777777" w:rsidR="00C60F83" w:rsidRPr="00C60F83" w:rsidRDefault="00C60F83" w:rsidP="00983836">
      <w:pPr>
        <w:jc w:val="both"/>
        <w:rPr>
          <w:sz w:val="22"/>
          <w:szCs w:val="22"/>
        </w:rPr>
      </w:pPr>
    </w:p>
    <w:p w14:paraId="2E5CF2FE" w14:textId="716273A7" w:rsidR="00B5522B" w:rsidRPr="00FB6BFF" w:rsidRDefault="00FB6BFF" w:rsidP="00C60F83">
      <w:pPr>
        <w:numPr>
          <w:ilvl w:val="0"/>
          <w:numId w:val="48"/>
        </w:numPr>
        <w:ind w:left="567" w:hanging="567"/>
        <w:jc w:val="both"/>
        <w:rPr>
          <w:sz w:val="22"/>
          <w:szCs w:val="22"/>
        </w:rPr>
      </w:pPr>
      <w:r w:rsidRPr="00FB6BFF">
        <w:rPr>
          <w:sz w:val="22"/>
          <w:szCs w:val="22"/>
        </w:rPr>
        <w:t xml:space="preserve">The proposed development fails to consider the future road upgrade of Ingleburn Road and Byron Road, including future </w:t>
      </w:r>
      <w:proofErr w:type="spellStart"/>
      <w:r w:rsidRPr="00FB6BFF">
        <w:rPr>
          <w:sz w:val="22"/>
          <w:szCs w:val="22"/>
        </w:rPr>
        <w:t>signalised</w:t>
      </w:r>
      <w:proofErr w:type="spellEnd"/>
      <w:r w:rsidRPr="00FB6BFF">
        <w:rPr>
          <w:sz w:val="22"/>
          <w:szCs w:val="22"/>
        </w:rPr>
        <w:t xml:space="preserve"> intersection, which is identified within Figure 2-11 of Schedule 5 Leppington Priority Precinct of Camden Growth Centre Precincts Development Control Plan. The proposed development conflicts with the current ACOR design, which accommodates this identified </w:t>
      </w:r>
      <w:proofErr w:type="spellStart"/>
      <w:r w:rsidRPr="00FB6BFF">
        <w:rPr>
          <w:sz w:val="22"/>
          <w:szCs w:val="22"/>
        </w:rPr>
        <w:t>signalised</w:t>
      </w:r>
      <w:proofErr w:type="spellEnd"/>
      <w:r w:rsidRPr="00FB6BFF">
        <w:rPr>
          <w:sz w:val="22"/>
          <w:szCs w:val="22"/>
        </w:rPr>
        <w:t xml:space="preserve"> intersection. The conflict between the proposed development and the current road design would not be within the public interest.</w:t>
      </w:r>
    </w:p>
    <w:p w14:paraId="6205713B" w14:textId="77777777" w:rsidR="00983836" w:rsidRDefault="00983836" w:rsidP="00983836">
      <w:pPr>
        <w:pStyle w:val="ListParagraph"/>
        <w:rPr>
          <w:sz w:val="22"/>
          <w:szCs w:val="22"/>
        </w:rPr>
      </w:pPr>
    </w:p>
    <w:p w14:paraId="05D5C0E6" w14:textId="77777777" w:rsidR="00983836" w:rsidRPr="00C60F83" w:rsidRDefault="00983836" w:rsidP="00983836">
      <w:pPr>
        <w:pStyle w:val="ListParagraph"/>
        <w:numPr>
          <w:ilvl w:val="0"/>
          <w:numId w:val="48"/>
        </w:numPr>
        <w:ind w:left="567" w:hanging="567"/>
        <w:contextualSpacing/>
        <w:jc w:val="both"/>
        <w:rPr>
          <w:sz w:val="22"/>
          <w:szCs w:val="22"/>
        </w:rPr>
      </w:pPr>
      <w:r w:rsidRPr="00C60F83">
        <w:rPr>
          <w:sz w:val="22"/>
          <w:szCs w:val="22"/>
        </w:rPr>
        <w:t xml:space="preserve">The proposed development has not been supported with owner’s consent from the southern adjoining </w:t>
      </w:r>
      <w:proofErr w:type="spellStart"/>
      <w:r w:rsidRPr="00C60F83">
        <w:rPr>
          <w:sz w:val="22"/>
          <w:szCs w:val="22"/>
        </w:rPr>
        <w:t>neighbour</w:t>
      </w:r>
      <w:proofErr w:type="spellEnd"/>
      <w:r w:rsidRPr="00C60F83">
        <w:rPr>
          <w:sz w:val="22"/>
          <w:szCs w:val="22"/>
        </w:rPr>
        <w:t xml:space="preserve"> for proposed road works over 76 Byron Road, Leppington.</w:t>
      </w:r>
    </w:p>
    <w:p w14:paraId="4915BD21" w14:textId="77777777" w:rsidR="00983836" w:rsidRPr="00C60F83" w:rsidRDefault="00983836" w:rsidP="00983836">
      <w:pPr>
        <w:ind w:left="567"/>
        <w:jc w:val="both"/>
        <w:rPr>
          <w:sz w:val="22"/>
          <w:szCs w:val="22"/>
        </w:rPr>
      </w:pPr>
    </w:p>
    <w:p w14:paraId="032A6B4F" w14:textId="77777777" w:rsidR="00C60F83" w:rsidRDefault="00C60F83" w:rsidP="0025756F">
      <w:pPr>
        <w:jc w:val="both"/>
        <w:rPr>
          <w:rFonts w:cs="Arial"/>
          <w:b/>
          <w:bCs/>
          <w:iCs/>
          <w:sz w:val="22"/>
          <w:szCs w:val="22"/>
        </w:rPr>
      </w:pPr>
    </w:p>
    <w:p w14:paraId="3DC7C434" w14:textId="0A584C5A" w:rsidR="00817669" w:rsidRPr="007B2D22" w:rsidRDefault="00817669" w:rsidP="007B2D22">
      <w:pPr>
        <w:jc w:val="both"/>
        <w:rPr>
          <w:rFonts w:cs="Arial"/>
          <w:b/>
          <w:bCs/>
          <w:iCs/>
          <w:sz w:val="22"/>
          <w:szCs w:val="22"/>
        </w:rPr>
      </w:pPr>
    </w:p>
    <w:sectPr w:rsidR="00817669" w:rsidRPr="007B2D22" w:rsidSect="0060463B">
      <w:footerReference w:type="default" r:id="rId31"/>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744E2" w14:textId="77777777" w:rsidR="00A8302B" w:rsidRDefault="00A8302B">
      <w:r>
        <w:separator/>
      </w:r>
    </w:p>
  </w:endnote>
  <w:endnote w:type="continuationSeparator" w:id="0">
    <w:p w14:paraId="4B30C0B7" w14:textId="77777777" w:rsidR="00A8302B" w:rsidRDefault="00A8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7D250" w14:textId="77777777" w:rsidR="00A8302B" w:rsidRDefault="00A8302B" w:rsidP="00585C1C">
    <w:pPr>
      <w:pStyle w:val="Footer"/>
      <w:pBdr>
        <w:top w:val="single" w:sz="4" w:space="1" w:color="auto"/>
      </w:pBdr>
      <w:rPr>
        <w:rFonts w:ascii="Verdana" w:hAnsi="Verdana"/>
        <w:snapToGrid w:val="0"/>
        <w:sz w:val="16"/>
        <w:szCs w:val="16"/>
      </w:rPr>
    </w:pPr>
  </w:p>
  <w:p w14:paraId="5EBC17AF" w14:textId="5250FDB7" w:rsidR="00A8302B" w:rsidRPr="00013035" w:rsidRDefault="00A8302B"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 xml:space="preserve">g Panel Paper – </w:t>
    </w:r>
    <w:r w:rsidRPr="0033125C">
      <w:rPr>
        <w:rFonts w:ascii="Arial" w:hAnsi="Arial" w:cs="Arial"/>
        <w:snapToGrid w:val="0"/>
        <w:sz w:val="18"/>
        <w:szCs w:val="18"/>
      </w:rPr>
      <w:t>9 April 2021</w:t>
    </w:r>
    <w:r w:rsidRPr="00013035">
      <w:rPr>
        <w:rFonts w:ascii="Arial" w:hAnsi="Arial" w:cs="Arial"/>
        <w:snapToGrid w:val="0"/>
        <w:sz w:val="18"/>
        <w:szCs w:val="18"/>
      </w:rPr>
      <w:t xml:space="preserve"> </w:t>
    </w:r>
    <w:r>
      <w:rPr>
        <w:rFonts w:ascii="Arial" w:hAnsi="Arial" w:cs="Arial"/>
        <w:snapToGrid w:val="0"/>
        <w:sz w:val="18"/>
        <w:szCs w:val="18"/>
      </w:rPr>
      <w:t>- PPSSWC-123</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14:paraId="70E57F7F" w14:textId="77777777" w:rsidR="00A8302B" w:rsidRDefault="00A83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EA22C5" w14:textId="77777777" w:rsidR="00A8302B" w:rsidRDefault="00A8302B">
      <w:r>
        <w:separator/>
      </w:r>
    </w:p>
  </w:footnote>
  <w:footnote w:type="continuationSeparator" w:id="0">
    <w:p w14:paraId="71DF818D" w14:textId="77777777" w:rsidR="00A8302B" w:rsidRDefault="00A83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2A15"/>
    <w:multiLevelType w:val="hybridMultilevel"/>
    <w:tmpl w:val="962EF9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9C3826"/>
    <w:multiLevelType w:val="hybridMultilevel"/>
    <w:tmpl w:val="B5F4D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5D5BD8"/>
    <w:multiLevelType w:val="hybridMultilevel"/>
    <w:tmpl w:val="78CA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A99420B"/>
    <w:multiLevelType w:val="hybridMultilevel"/>
    <w:tmpl w:val="122A5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5B6486"/>
    <w:multiLevelType w:val="hybridMultilevel"/>
    <w:tmpl w:val="6DDC1AA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1" w15:restartNumberingAfterBreak="0">
    <w:nsid w:val="3EB558F4"/>
    <w:multiLevelType w:val="hybridMultilevel"/>
    <w:tmpl w:val="DEF879F2"/>
    <w:lvl w:ilvl="0" w:tplc="7522F7CC">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E225E3"/>
    <w:multiLevelType w:val="hybridMultilevel"/>
    <w:tmpl w:val="D422A0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582C23"/>
    <w:multiLevelType w:val="hybridMultilevel"/>
    <w:tmpl w:val="E138CF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DF0544"/>
    <w:multiLevelType w:val="hybridMultilevel"/>
    <w:tmpl w:val="32263B3C"/>
    <w:lvl w:ilvl="0" w:tplc="E5EAE426">
      <w:start w:val="3"/>
      <w:numFmt w:val="bullet"/>
      <w:lvlText w:val="-"/>
      <w:lvlJc w:val="left"/>
      <w:pPr>
        <w:ind w:left="786" w:hanging="360"/>
      </w:pPr>
      <w:rPr>
        <w:rFonts w:ascii="Arial" w:eastAsia="Times New Roman" w:hAnsi="Arial" w:cs="Arial" w:hint="default"/>
        <w:b w:val="0"/>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5"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25"/>
  </w:num>
  <w:num w:numId="3">
    <w:abstractNumId w:val="30"/>
  </w:num>
  <w:num w:numId="4">
    <w:abstractNumId w:val="2"/>
  </w:num>
  <w:num w:numId="5">
    <w:abstractNumId w:val="23"/>
  </w:num>
  <w:num w:numId="6">
    <w:abstractNumId w:val="42"/>
  </w:num>
  <w:num w:numId="7">
    <w:abstractNumId w:val="1"/>
  </w:num>
  <w:num w:numId="8">
    <w:abstractNumId w:val="20"/>
  </w:num>
  <w:num w:numId="9">
    <w:abstractNumId w:val="14"/>
  </w:num>
  <w:num w:numId="10">
    <w:abstractNumId w:val="40"/>
  </w:num>
  <w:num w:numId="11">
    <w:abstractNumId w:val="15"/>
  </w:num>
  <w:num w:numId="12">
    <w:abstractNumId w:val="11"/>
  </w:num>
  <w:num w:numId="13">
    <w:abstractNumId w:val="8"/>
  </w:num>
  <w:num w:numId="14">
    <w:abstractNumId w:val="26"/>
  </w:num>
  <w:num w:numId="15">
    <w:abstractNumId w:val="37"/>
  </w:num>
  <w:num w:numId="16">
    <w:abstractNumId w:val="46"/>
  </w:num>
  <w:num w:numId="17">
    <w:abstractNumId w:val="33"/>
  </w:num>
  <w:num w:numId="18">
    <w:abstractNumId w:val="7"/>
  </w:num>
  <w:num w:numId="19">
    <w:abstractNumId w:val="32"/>
  </w:num>
  <w:num w:numId="20">
    <w:abstractNumId w:val="43"/>
  </w:num>
  <w:num w:numId="21">
    <w:abstractNumId w:val="35"/>
  </w:num>
  <w:num w:numId="22">
    <w:abstractNumId w:val="27"/>
  </w:num>
  <w:num w:numId="23">
    <w:abstractNumId w:val="44"/>
  </w:num>
  <w:num w:numId="24">
    <w:abstractNumId w:val="13"/>
  </w:num>
  <w:num w:numId="25">
    <w:abstractNumId w:val="28"/>
  </w:num>
  <w:num w:numId="26">
    <w:abstractNumId w:val="16"/>
  </w:num>
  <w:num w:numId="27">
    <w:abstractNumId w:val="36"/>
  </w:num>
  <w:num w:numId="28">
    <w:abstractNumId w:val="41"/>
  </w:num>
  <w:num w:numId="29">
    <w:abstractNumId w:val="24"/>
  </w:num>
  <w:num w:numId="30">
    <w:abstractNumId w:val="38"/>
  </w:num>
  <w:num w:numId="31">
    <w:abstractNumId w:val="10"/>
  </w:num>
  <w:num w:numId="32">
    <w:abstractNumId w:val="5"/>
  </w:num>
  <w:num w:numId="33">
    <w:abstractNumId w:val="31"/>
  </w:num>
  <w:num w:numId="34">
    <w:abstractNumId w:val="9"/>
  </w:num>
  <w:num w:numId="35">
    <w:abstractNumId w:val="3"/>
  </w:num>
  <w:num w:numId="36">
    <w:abstractNumId w:val="45"/>
  </w:num>
  <w:num w:numId="37">
    <w:abstractNumId w:val="6"/>
  </w:num>
  <w:num w:numId="38">
    <w:abstractNumId w:val="39"/>
  </w:num>
  <w:num w:numId="39">
    <w:abstractNumId w:val="22"/>
  </w:num>
  <w:num w:numId="40">
    <w:abstractNumId w:val="19"/>
  </w:num>
  <w:num w:numId="41">
    <w:abstractNumId w:val="4"/>
  </w:num>
  <w:num w:numId="42">
    <w:abstractNumId w:val="12"/>
  </w:num>
  <w:num w:numId="43">
    <w:abstractNumId w:val="18"/>
  </w:num>
  <w:num w:numId="44">
    <w:abstractNumId w:val="29"/>
  </w:num>
  <w:num w:numId="45">
    <w:abstractNumId w:val="17"/>
  </w:num>
  <w:num w:numId="46">
    <w:abstractNumId w:val="21"/>
  </w:num>
  <w:num w:numId="47">
    <w:abstractNumId w:val="34"/>
  </w:num>
  <w:num w:numId="4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5FA4"/>
    <w:rsid w:val="00007723"/>
    <w:rsid w:val="00007D5B"/>
    <w:rsid w:val="000103AD"/>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AA5"/>
    <w:rsid w:val="00040BA3"/>
    <w:rsid w:val="000412D6"/>
    <w:rsid w:val="00041E6A"/>
    <w:rsid w:val="00042E0F"/>
    <w:rsid w:val="00043B8A"/>
    <w:rsid w:val="00043E93"/>
    <w:rsid w:val="00044243"/>
    <w:rsid w:val="00044443"/>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81F"/>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A6D"/>
    <w:rsid w:val="000B0CEE"/>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4EE8"/>
    <w:rsid w:val="000C6C8E"/>
    <w:rsid w:val="000C71EB"/>
    <w:rsid w:val="000C757C"/>
    <w:rsid w:val="000C7D0D"/>
    <w:rsid w:val="000D0340"/>
    <w:rsid w:val="000D039E"/>
    <w:rsid w:val="000D40A9"/>
    <w:rsid w:val="000D43C5"/>
    <w:rsid w:val="000D4820"/>
    <w:rsid w:val="000D58DB"/>
    <w:rsid w:val="000D591B"/>
    <w:rsid w:val="000D6AAB"/>
    <w:rsid w:val="000D6C30"/>
    <w:rsid w:val="000D6EF8"/>
    <w:rsid w:val="000D6F45"/>
    <w:rsid w:val="000D7745"/>
    <w:rsid w:val="000D788A"/>
    <w:rsid w:val="000D7EB7"/>
    <w:rsid w:val="000E0005"/>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E7B3E"/>
    <w:rsid w:val="000F0893"/>
    <w:rsid w:val="000F0B21"/>
    <w:rsid w:val="000F0C99"/>
    <w:rsid w:val="000F1822"/>
    <w:rsid w:val="000F1AEF"/>
    <w:rsid w:val="000F21E1"/>
    <w:rsid w:val="000F2771"/>
    <w:rsid w:val="000F291F"/>
    <w:rsid w:val="000F3A9C"/>
    <w:rsid w:val="000F3ADA"/>
    <w:rsid w:val="000F4D79"/>
    <w:rsid w:val="000F549B"/>
    <w:rsid w:val="00100CA8"/>
    <w:rsid w:val="00100D26"/>
    <w:rsid w:val="001011FA"/>
    <w:rsid w:val="001013B2"/>
    <w:rsid w:val="001014C4"/>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39BC"/>
    <w:rsid w:val="001240E3"/>
    <w:rsid w:val="00125039"/>
    <w:rsid w:val="001250F0"/>
    <w:rsid w:val="00125197"/>
    <w:rsid w:val="00125E1B"/>
    <w:rsid w:val="001260C0"/>
    <w:rsid w:val="001263E6"/>
    <w:rsid w:val="00127895"/>
    <w:rsid w:val="001346D7"/>
    <w:rsid w:val="0013591D"/>
    <w:rsid w:val="00135AD5"/>
    <w:rsid w:val="00136DA4"/>
    <w:rsid w:val="00137032"/>
    <w:rsid w:val="00137F48"/>
    <w:rsid w:val="00143AEE"/>
    <w:rsid w:val="00143B03"/>
    <w:rsid w:val="00143C34"/>
    <w:rsid w:val="00143FBF"/>
    <w:rsid w:val="00144182"/>
    <w:rsid w:val="00144B81"/>
    <w:rsid w:val="00145699"/>
    <w:rsid w:val="001456ED"/>
    <w:rsid w:val="0014695F"/>
    <w:rsid w:val="00147659"/>
    <w:rsid w:val="001476C1"/>
    <w:rsid w:val="00150140"/>
    <w:rsid w:val="00150205"/>
    <w:rsid w:val="00151554"/>
    <w:rsid w:val="00151AA9"/>
    <w:rsid w:val="00152CCC"/>
    <w:rsid w:val="00152D7A"/>
    <w:rsid w:val="001534ED"/>
    <w:rsid w:val="00154255"/>
    <w:rsid w:val="00155429"/>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67EC9"/>
    <w:rsid w:val="00170055"/>
    <w:rsid w:val="00170330"/>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873F3"/>
    <w:rsid w:val="001915A3"/>
    <w:rsid w:val="00191BF6"/>
    <w:rsid w:val="00191D46"/>
    <w:rsid w:val="001925C4"/>
    <w:rsid w:val="00192905"/>
    <w:rsid w:val="00193108"/>
    <w:rsid w:val="0019318D"/>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66D"/>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8C9"/>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322"/>
    <w:rsid w:val="001C372E"/>
    <w:rsid w:val="001C4C55"/>
    <w:rsid w:val="001C5371"/>
    <w:rsid w:val="001C62AE"/>
    <w:rsid w:val="001C6838"/>
    <w:rsid w:val="001C6A67"/>
    <w:rsid w:val="001C72F4"/>
    <w:rsid w:val="001C7F16"/>
    <w:rsid w:val="001C7FCF"/>
    <w:rsid w:val="001D14D8"/>
    <w:rsid w:val="001D1E24"/>
    <w:rsid w:val="001D29AB"/>
    <w:rsid w:val="001D3231"/>
    <w:rsid w:val="001D329F"/>
    <w:rsid w:val="001D39EA"/>
    <w:rsid w:val="001D3C51"/>
    <w:rsid w:val="001D3C67"/>
    <w:rsid w:val="001D3F77"/>
    <w:rsid w:val="001D4007"/>
    <w:rsid w:val="001D4109"/>
    <w:rsid w:val="001D46BA"/>
    <w:rsid w:val="001D49A6"/>
    <w:rsid w:val="001D600F"/>
    <w:rsid w:val="001D7AB8"/>
    <w:rsid w:val="001E05A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E78F0"/>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328"/>
    <w:rsid w:val="0020255B"/>
    <w:rsid w:val="0020281C"/>
    <w:rsid w:val="00203CEA"/>
    <w:rsid w:val="0020461F"/>
    <w:rsid w:val="00204F53"/>
    <w:rsid w:val="002051DD"/>
    <w:rsid w:val="002052C9"/>
    <w:rsid w:val="0020661D"/>
    <w:rsid w:val="00207772"/>
    <w:rsid w:val="00207CCD"/>
    <w:rsid w:val="00210557"/>
    <w:rsid w:val="00210926"/>
    <w:rsid w:val="00211780"/>
    <w:rsid w:val="00214DD4"/>
    <w:rsid w:val="00215563"/>
    <w:rsid w:val="002165CC"/>
    <w:rsid w:val="00216CC8"/>
    <w:rsid w:val="00216EB1"/>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6FE0"/>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CFA"/>
    <w:rsid w:val="00241ECE"/>
    <w:rsid w:val="002435D7"/>
    <w:rsid w:val="00243E8B"/>
    <w:rsid w:val="00244832"/>
    <w:rsid w:val="00244BCE"/>
    <w:rsid w:val="00245E9A"/>
    <w:rsid w:val="00246DF2"/>
    <w:rsid w:val="0024749E"/>
    <w:rsid w:val="00247735"/>
    <w:rsid w:val="00250105"/>
    <w:rsid w:val="002503C7"/>
    <w:rsid w:val="00250A03"/>
    <w:rsid w:val="00251BD3"/>
    <w:rsid w:val="00251F26"/>
    <w:rsid w:val="002529CE"/>
    <w:rsid w:val="00252A18"/>
    <w:rsid w:val="0025364D"/>
    <w:rsid w:val="00256C15"/>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1E34"/>
    <w:rsid w:val="0029208B"/>
    <w:rsid w:val="00292727"/>
    <w:rsid w:val="00292970"/>
    <w:rsid w:val="00293576"/>
    <w:rsid w:val="00293622"/>
    <w:rsid w:val="00293B34"/>
    <w:rsid w:val="00293D74"/>
    <w:rsid w:val="002941FC"/>
    <w:rsid w:val="00296A9A"/>
    <w:rsid w:val="00296AE3"/>
    <w:rsid w:val="00296B26"/>
    <w:rsid w:val="00296BB4"/>
    <w:rsid w:val="00296EFE"/>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A72"/>
    <w:rsid w:val="002B4C66"/>
    <w:rsid w:val="002B568C"/>
    <w:rsid w:val="002B6F42"/>
    <w:rsid w:val="002B72DA"/>
    <w:rsid w:val="002B7515"/>
    <w:rsid w:val="002B78F3"/>
    <w:rsid w:val="002C11AD"/>
    <w:rsid w:val="002C26C6"/>
    <w:rsid w:val="002C4243"/>
    <w:rsid w:val="002C65E3"/>
    <w:rsid w:val="002C65E4"/>
    <w:rsid w:val="002C6CD7"/>
    <w:rsid w:val="002C6DEB"/>
    <w:rsid w:val="002C7F3A"/>
    <w:rsid w:val="002D0475"/>
    <w:rsid w:val="002D07CE"/>
    <w:rsid w:val="002D0DB9"/>
    <w:rsid w:val="002D14AD"/>
    <w:rsid w:val="002D1998"/>
    <w:rsid w:val="002D1E75"/>
    <w:rsid w:val="002D256B"/>
    <w:rsid w:val="002D631A"/>
    <w:rsid w:val="002D6892"/>
    <w:rsid w:val="002D6D35"/>
    <w:rsid w:val="002D7676"/>
    <w:rsid w:val="002E00B7"/>
    <w:rsid w:val="002E0237"/>
    <w:rsid w:val="002E29A5"/>
    <w:rsid w:val="002E33D4"/>
    <w:rsid w:val="002E3D8F"/>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49"/>
    <w:rsid w:val="0030556B"/>
    <w:rsid w:val="00305597"/>
    <w:rsid w:val="00305941"/>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17EE3"/>
    <w:rsid w:val="00320B49"/>
    <w:rsid w:val="00321D2F"/>
    <w:rsid w:val="003226B1"/>
    <w:rsid w:val="00322B94"/>
    <w:rsid w:val="003235B7"/>
    <w:rsid w:val="00323C61"/>
    <w:rsid w:val="00323F77"/>
    <w:rsid w:val="00324084"/>
    <w:rsid w:val="00325C97"/>
    <w:rsid w:val="0032661E"/>
    <w:rsid w:val="003278F7"/>
    <w:rsid w:val="00331252"/>
    <w:rsid w:val="0033125C"/>
    <w:rsid w:val="003315CC"/>
    <w:rsid w:val="00332BD7"/>
    <w:rsid w:val="00332F2C"/>
    <w:rsid w:val="00334D77"/>
    <w:rsid w:val="00335271"/>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12B1"/>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235"/>
    <w:rsid w:val="00377BE4"/>
    <w:rsid w:val="0038024F"/>
    <w:rsid w:val="003806A4"/>
    <w:rsid w:val="003809CD"/>
    <w:rsid w:val="00380F3A"/>
    <w:rsid w:val="00381438"/>
    <w:rsid w:val="003819F7"/>
    <w:rsid w:val="00381E34"/>
    <w:rsid w:val="0038429D"/>
    <w:rsid w:val="00384BF9"/>
    <w:rsid w:val="00384C5B"/>
    <w:rsid w:val="00386630"/>
    <w:rsid w:val="00387043"/>
    <w:rsid w:val="0038733C"/>
    <w:rsid w:val="00387F1A"/>
    <w:rsid w:val="00390787"/>
    <w:rsid w:val="003940EA"/>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22D9"/>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3D91"/>
    <w:rsid w:val="003F3E6C"/>
    <w:rsid w:val="003F4492"/>
    <w:rsid w:val="003F4546"/>
    <w:rsid w:val="003F553E"/>
    <w:rsid w:val="003F56AA"/>
    <w:rsid w:val="003F591A"/>
    <w:rsid w:val="003F5D12"/>
    <w:rsid w:val="003F6011"/>
    <w:rsid w:val="003F6A25"/>
    <w:rsid w:val="003F718A"/>
    <w:rsid w:val="0040076C"/>
    <w:rsid w:val="00401827"/>
    <w:rsid w:val="00402F38"/>
    <w:rsid w:val="00403213"/>
    <w:rsid w:val="00403AE8"/>
    <w:rsid w:val="00404743"/>
    <w:rsid w:val="00404950"/>
    <w:rsid w:val="004059C2"/>
    <w:rsid w:val="00405E8C"/>
    <w:rsid w:val="00405F14"/>
    <w:rsid w:val="00406777"/>
    <w:rsid w:val="00406F2E"/>
    <w:rsid w:val="00407017"/>
    <w:rsid w:val="004114EB"/>
    <w:rsid w:val="004118A0"/>
    <w:rsid w:val="00411F20"/>
    <w:rsid w:val="00412AF5"/>
    <w:rsid w:val="00412C4C"/>
    <w:rsid w:val="00412D9D"/>
    <w:rsid w:val="0041377F"/>
    <w:rsid w:val="0041428A"/>
    <w:rsid w:val="00414A9E"/>
    <w:rsid w:val="00414EC7"/>
    <w:rsid w:val="00417054"/>
    <w:rsid w:val="00417E98"/>
    <w:rsid w:val="00420393"/>
    <w:rsid w:val="004206E9"/>
    <w:rsid w:val="00420E8B"/>
    <w:rsid w:val="004236AD"/>
    <w:rsid w:val="004240BD"/>
    <w:rsid w:val="004248BD"/>
    <w:rsid w:val="00425BCD"/>
    <w:rsid w:val="00426482"/>
    <w:rsid w:val="004267DA"/>
    <w:rsid w:val="00426E00"/>
    <w:rsid w:val="00427FB8"/>
    <w:rsid w:val="00430050"/>
    <w:rsid w:val="004306DF"/>
    <w:rsid w:val="00430A42"/>
    <w:rsid w:val="00431B93"/>
    <w:rsid w:val="00432F7B"/>
    <w:rsid w:val="0043435B"/>
    <w:rsid w:val="004345F8"/>
    <w:rsid w:val="00434732"/>
    <w:rsid w:val="004349F4"/>
    <w:rsid w:val="00434B6B"/>
    <w:rsid w:val="00435C87"/>
    <w:rsid w:val="0043649D"/>
    <w:rsid w:val="004369B6"/>
    <w:rsid w:val="00436AD0"/>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4D6"/>
    <w:rsid w:val="0045180A"/>
    <w:rsid w:val="00451CB6"/>
    <w:rsid w:val="00451F52"/>
    <w:rsid w:val="004521EC"/>
    <w:rsid w:val="00453C12"/>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6E02"/>
    <w:rsid w:val="00467FC5"/>
    <w:rsid w:val="00470F6C"/>
    <w:rsid w:val="00471732"/>
    <w:rsid w:val="00471822"/>
    <w:rsid w:val="00471C20"/>
    <w:rsid w:val="00471E4B"/>
    <w:rsid w:val="00471FA0"/>
    <w:rsid w:val="00472BB7"/>
    <w:rsid w:val="00472BC8"/>
    <w:rsid w:val="00473F10"/>
    <w:rsid w:val="004758FA"/>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6D9"/>
    <w:rsid w:val="0048599D"/>
    <w:rsid w:val="00486060"/>
    <w:rsid w:val="0048625D"/>
    <w:rsid w:val="00486604"/>
    <w:rsid w:val="0048710C"/>
    <w:rsid w:val="00487D8E"/>
    <w:rsid w:val="00490F9C"/>
    <w:rsid w:val="00491602"/>
    <w:rsid w:val="00491619"/>
    <w:rsid w:val="0049321E"/>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433"/>
    <w:rsid w:val="004C0860"/>
    <w:rsid w:val="004C1533"/>
    <w:rsid w:val="004C2230"/>
    <w:rsid w:val="004C3697"/>
    <w:rsid w:val="004C47EE"/>
    <w:rsid w:val="004C4848"/>
    <w:rsid w:val="004C487D"/>
    <w:rsid w:val="004C4C1F"/>
    <w:rsid w:val="004C4E7C"/>
    <w:rsid w:val="004C6A13"/>
    <w:rsid w:val="004C72E8"/>
    <w:rsid w:val="004C74D5"/>
    <w:rsid w:val="004D0463"/>
    <w:rsid w:val="004D0C3D"/>
    <w:rsid w:val="004D0DDA"/>
    <w:rsid w:val="004D1ED8"/>
    <w:rsid w:val="004D3173"/>
    <w:rsid w:val="004D330D"/>
    <w:rsid w:val="004D37F8"/>
    <w:rsid w:val="004D45AB"/>
    <w:rsid w:val="004D49B1"/>
    <w:rsid w:val="004D4DB3"/>
    <w:rsid w:val="004D5666"/>
    <w:rsid w:val="004D6C82"/>
    <w:rsid w:val="004D737D"/>
    <w:rsid w:val="004E0EEB"/>
    <w:rsid w:val="004E105D"/>
    <w:rsid w:val="004E128E"/>
    <w:rsid w:val="004E1339"/>
    <w:rsid w:val="004E1EF7"/>
    <w:rsid w:val="004E320E"/>
    <w:rsid w:val="004E369F"/>
    <w:rsid w:val="004E4593"/>
    <w:rsid w:val="004E4614"/>
    <w:rsid w:val="004E472D"/>
    <w:rsid w:val="004E4C1F"/>
    <w:rsid w:val="004E4E97"/>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35B3"/>
    <w:rsid w:val="005041F8"/>
    <w:rsid w:val="00504BED"/>
    <w:rsid w:val="00504E7E"/>
    <w:rsid w:val="00505245"/>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7065"/>
    <w:rsid w:val="00527185"/>
    <w:rsid w:val="0052738F"/>
    <w:rsid w:val="00530473"/>
    <w:rsid w:val="0053271F"/>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50BAD"/>
    <w:rsid w:val="005533F1"/>
    <w:rsid w:val="00556215"/>
    <w:rsid w:val="00556C95"/>
    <w:rsid w:val="0056094D"/>
    <w:rsid w:val="0056292C"/>
    <w:rsid w:val="00562F41"/>
    <w:rsid w:val="0056359A"/>
    <w:rsid w:val="00564F79"/>
    <w:rsid w:val="00565E89"/>
    <w:rsid w:val="005673B5"/>
    <w:rsid w:val="00570945"/>
    <w:rsid w:val="00571015"/>
    <w:rsid w:val="00571193"/>
    <w:rsid w:val="0057295C"/>
    <w:rsid w:val="00572BF1"/>
    <w:rsid w:val="005731F5"/>
    <w:rsid w:val="00573725"/>
    <w:rsid w:val="00573CB0"/>
    <w:rsid w:val="0057413D"/>
    <w:rsid w:val="00574DF1"/>
    <w:rsid w:val="00575F13"/>
    <w:rsid w:val="005775AA"/>
    <w:rsid w:val="0057774F"/>
    <w:rsid w:val="00577784"/>
    <w:rsid w:val="005779B0"/>
    <w:rsid w:val="00577F3C"/>
    <w:rsid w:val="00580994"/>
    <w:rsid w:val="00580ACF"/>
    <w:rsid w:val="00580D1D"/>
    <w:rsid w:val="0058179B"/>
    <w:rsid w:val="005817F3"/>
    <w:rsid w:val="0058287E"/>
    <w:rsid w:val="0058327C"/>
    <w:rsid w:val="0058365C"/>
    <w:rsid w:val="00584DD7"/>
    <w:rsid w:val="00585056"/>
    <w:rsid w:val="00585455"/>
    <w:rsid w:val="005857A6"/>
    <w:rsid w:val="00585C1C"/>
    <w:rsid w:val="00587BA5"/>
    <w:rsid w:val="00590D96"/>
    <w:rsid w:val="005915A2"/>
    <w:rsid w:val="00591785"/>
    <w:rsid w:val="0059178B"/>
    <w:rsid w:val="00592052"/>
    <w:rsid w:val="005929F3"/>
    <w:rsid w:val="00592B2A"/>
    <w:rsid w:val="00592DF4"/>
    <w:rsid w:val="005932C0"/>
    <w:rsid w:val="00594FD4"/>
    <w:rsid w:val="00595395"/>
    <w:rsid w:val="00596AC6"/>
    <w:rsid w:val="00597208"/>
    <w:rsid w:val="005977D8"/>
    <w:rsid w:val="00597D7C"/>
    <w:rsid w:val="005A0D35"/>
    <w:rsid w:val="005A111B"/>
    <w:rsid w:val="005A1E9D"/>
    <w:rsid w:val="005A2804"/>
    <w:rsid w:val="005A3662"/>
    <w:rsid w:val="005A4373"/>
    <w:rsid w:val="005A544D"/>
    <w:rsid w:val="005A5885"/>
    <w:rsid w:val="005A5A31"/>
    <w:rsid w:val="005A5EC5"/>
    <w:rsid w:val="005A73D9"/>
    <w:rsid w:val="005B08C1"/>
    <w:rsid w:val="005B09D1"/>
    <w:rsid w:val="005B0B33"/>
    <w:rsid w:val="005B0E53"/>
    <w:rsid w:val="005B203D"/>
    <w:rsid w:val="005B25D0"/>
    <w:rsid w:val="005B2A15"/>
    <w:rsid w:val="005B2CC1"/>
    <w:rsid w:val="005B448C"/>
    <w:rsid w:val="005B47D0"/>
    <w:rsid w:val="005B48DE"/>
    <w:rsid w:val="005B4B0E"/>
    <w:rsid w:val="005B6183"/>
    <w:rsid w:val="005B629C"/>
    <w:rsid w:val="005B650A"/>
    <w:rsid w:val="005B6729"/>
    <w:rsid w:val="005C04F9"/>
    <w:rsid w:val="005C0E40"/>
    <w:rsid w:val="005C1D20"/>
    <w:rsid w:val="005C1E69"/>
    <w:rsid w:val="005C25B5"/>
    <w:rsid w:val="005C3852"/>
    <w:rsid w:val="005C3C8C"/>
    <w:rsid w:val="005C553A"/>
    <w:rsid w:val="005C6658"/>
    <w:rsid w:val="005C6EF3"/>
    <w:rsid w:val="005D0B29"/>
    <w:rsid w:val="005D267F"/>
    <w:rsid w:val="005D300A"/>
    <w:rsid w:val="005D3B90"/>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F8"/>
    <w:rsid w:val="005F4235"/>
    <w:rsid w:val="005F4478"/>
    <w:rsid w:val="005F58E1"/>
    <w:rsid w:val="005F6669"/>
    <w:rsid w:val="005F742A"/>
    <w:rsid w:val="005F775A"/>
    <w:rsid w:val="006000CD"/>
    <w:rsid w:val="0060019E"/>
    <w:rsid w:val="0060022E"/>
    <w:rsid w:val="00601630"/>
    <w:rsid w:val="006017C0"/>
    <w:rsid w:val="00601837"/>
    <w:rsid w:val="006018F6"/>
    <w:rsid w:val="00601FA8"/>
    <w:rsid w:val="0060277B"/>
    <w:rsid w:val="00602B66"/>
    <w:rsid w:val="00603325"/>
    <w:rsid w:val="00603567"/>
    <w:rsid w:val="00603FF7"/>
    <w:rsid w:val="0060406F"/>
    <w:rsid w:val="0060463B"/>
    <w:rsid w:val="00604D35"/>
    <w:rsid w:val="006055EB"/>
    <w:rsid w:val="00606200"/>
    <w:rsid w:val="00607B6A"/>
    <w:rsid w:val="0061004F"/>
    <w:rsid w:val="0061025A"/>
    <w:rsid w:val="0061220C"/>
    <w:rsid w:val="0061259B"/>
    <w:rsid w:val="00613B6C"/>
    <w:rsid w:val="00615E04"/>
    <w:rsid w:val="00615E64"/>
    <w:rsid w:val="006204E8"/>
    <w:rsid w:val="00620BD4"/>
    <w:rsid w:val="00620F12"/>
    <w:rsid w:val="00621695"/>
    <w:rsid w:val="00622411"/>
    <w:rsid w:val="006240E5"/>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711E"/>
    <w:rsid w:val="006406FE"/>
    <w:rsid w:val="00642551"/>
    <w:rsid w:val="00643012"/>
    <w:rsid w:val="006442B6"/>
    <w:rsid w:val="00644A67"/>
    <w:rsid w:val="00644D40"/>
    <w:rsid w:val="006454E2"/>
    <w:rsid w:val="006476C8"/>
    <w:rsid w:val="006479B7"/>
    <w:rsid w:val="006502AA"/>
    <w:rsid w:val="0065058D"/>
    <w:rsid w:val="00650820"/>
    <w:rsid w:val="00651ECE"/>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3859"/>
    <w:rsid w:val="006649EE"/>
    <w:rsid w:val="006654D5"/>
    <w:rsid w:val="00666F54"/>
    <w:rsid w:val="00667BB6"/>
    <w:rsid w:val="0067085D"/>
    <w:rsid w:val="00670F41"/>
    <w:rsid w:val="00671322"/>
    <w:rsid w:val="00671460"/>
    <w:rsid w:val="006714CC"/>
    <w:rsid w:val="006735AA"/>
    <w:rsid w:val="00673B0C"/>
    <w:rsid w:val="0067436D"/>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B0C"/>
    <w:rsid w:val="00693559"/>
    <w:rsid w:val="00693BE1"/>
    <w:rsid w:val="00693D26"/>
    <w:rsid w:val="00694BAC"/>
    <w:rsid w:val="00696406"/>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DC3"/>
    <w:rsid w:val="006C074C"/>
    <w:rsid w:val="006C1EA7"/>
    <w:rsid w:val="006C205A"/>
    <w:rsid w:val="006C257F"/>
    <w:rsid w:val="006C2963"/>
    <w:rsid w:val="006C44E2"/>
    <w:rsid w:val="006C4F8A"/>
    <w:rsid w:val="006C6C68"/>
    <w:rsid w:val="006C6F00"/>
    <w:rsid w:val="006C73DB"/>
    <w:rsid w:val="006C7E6A"/>
    <w:rsid w:val="006D08FD"/>
    <w:rsid w:val="006D0CAB"/>
    <w:rsid w:val="006D1910"/>
    <w:rsid w:val="006D1E66"/>
    <w:rsid w:val="006D266F"/>
    <w:rsid w:val="006D2B26"/>
    <w:rsid w:val="006D2F4B"/>
    <w:rsid w:val="006D358C"/>
    <w:rsid w:val="006D3DF4"/>
    <w:rsid w:val="006D4C80"/>
    <w:rsid w:val="006D53BA"/>
    <w:rsid w:val="006D54CD"/>
    <w:rsid w:val="006D5C07"/>
    <w:rsid w:val="006D5E26"/>
    <w:rsid w:val="006D73B6"/>
    <w:rsid w:val="006E06DE"/>
    <w:rsid w:val="006E0827"/>
    <w:rsid w:val="006E19A3"/>
    <w:rsid w:val="006E1C79"/>
    <w:rsid w:val="006E3D25"/>
    <w:rsid w:val="006E446B"/>
    <w:rsid w:val="006E4545"/>
    <w:rsid w:val="006E45A5"/>
    <w:rsid w:val="006E4A5A"/>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5192"/>
    <w:rsid w:val="006F53B7"/>
    <w:rsid w:val="006F6416"/>
    <w:rsid w:val="00700401"/>
    <w:rsid w:val="007011F4"/>
    <w:rsid w:val="007012AE"/>
    <w:rsid w:val="007016BC"/>
    <w:rsid w:val="00701BE1"/>
    <w:rsid w:val="00701FDB"/>
    <w:rsid w:val="00702195"/>
    <w:rsid w:val="00702704"/>
    <w:rsid w:val="00702EE2"/>
    <w:rsid w:val="00703337"/>
    <w:rsid w:val="00703DE1"/>
    <w:rsid w:val="00703EC8"/>
    <w:rsid w:val="00704744"/>
    <w:rsid w:val="007055FD"/>
    <w:rsid w:val="00707A32"/>
    <w:rsid w:val="00710644"/>
    <w:rsid w:val="00710EAA"/>
    <w:rsid w:val="00711D50"/>
    <w:rsid w:val="00712689"/>
    <w:rsid w:val="00712C81"/>
    <w:rsid w:val="00713085"/>
    <w:rsid w:val="00713926"/>
    <w:rsid w:val="00713B96"/>
    <w:rsid w:val="00714194"/>
    <w:rsid w:val="007162A0"/>
    <w:rsid w:val="007203F0"/>
    <w:rsid w:val="007213E1"/>
    <w:rsid w:val="007214CD"/>
    <w:rsid w:val="00721FF5"/>
    <w:rsid w:val="0072391C"/>
    <w:rsid w:val="00724790"/>
    <w:rsid w:val="00724BDD"/>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5F9"/>
    <w:rsid w:val="00736706"/>
    <w:rsid w:val="0073761F"/>
    <w:rsid w:val="00740311"/>
    <w:rsid w:val="00740A4F"/>
    <w:rsid w:val="00741374"/>
    <w:rsid w:val="00742B00"/>
    <w:rsid w:val="00743122"/>
    <w:rsid w:val="0074412D"/>
    <w:rsid w:val="00744B36"/>
    <w:rsid w:val="007459C2"/>
    <w:rsid w:val="00745A85"/>
    <w:rsid w:val="00747B0E"/>
    <w:rsid w:val="0075180D"/>
    <w:rsid w:val="00751DEC"/>
    <w:rsid w:val="007520BB"/>
    <w:rsid w:val="00752164"/>
    <w:rsid w:val="00754F5F"/>
    <w:rsid w:val="007559DE"/>
    <w:rsid w:val="00755A9C"/>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FFE"/>
    <w:rsid w:val="0077150A"/>
    <w:rsid w:val="0077174C"/>
    <w:rsid w:val="007720AD"/>
    <w:rsid w:val="00772886"/>
    <w:rsid w:val="007733AF"/>
    <w:rsid w:val="0077399F"/>
    <w:rsid w:val="00773EB0"/>
    <w:rsid w:val="0077439D"/>
    <w:rsid w:val="00774659"/>
    <w:rsid w:val="00774D40"/>
    <w:rsid w:val="007751B2"/>
    <w:rsid w:val="00775E4F"/>
    <w:rsid w:val="007760B0"/>
    <w:rsid w:val="00777C75"/>
    <w:rsid w:val="00777EFE"/>
    <w:rsid w:val="0078064D"/>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2D22"/>
    <w:rsid w:val="007B41AE"/>
    <w:rsid w:val="007B4525"/>
    <w:rsid w:val="007B4AD6"/>
    <w:rsid w:val="007B60F2"/>
    <w:rsid w:val="007B7684"/>
    <w:rsid w:val="007B7EC1"/>
    <w:rsid w:val="007C036E"/>
    <w:rsid w:val="007C1E97"/>
    <w:rsid w:val="007C24F3"/>
    <w:rsid w:val="007C2E12"/>
    <w:rsid w:val="007C4678"/>
    <w:rsid w:val="007C5FEC"/>
    <w:rsid w:val="007C621C"/>
    <w:rsid w:val="007C68A8"/>
    <w:rsid w:val="007C6A30"/>
    <w:rsid w:val="007C6D03"/>
    <w:rsid w:val="007C7274"/>
    <w:rsid w:val="007C7392"/>
    <w:rsid w:val="007C75FF"/>
    <w:rsid w:val="007D02CD"/>
    <w:rsid w:val="007D10A7"/>
    <w:rsid w:val="007D16F6"/>
    <w:rsid w:val="007D185E"/>
    <w:rsid w:val="007D216C"/>
    <w:rsid w:val="007D2543"/>
    <w:rsid w:val="007D2678"/>
    <w:rsid w:val="007D423D"/>
    <w:rsid w:val="007D5BB1"/>
    <w:rsid w:val="007D5EC6"/>
    <w:rsid w:val="007D5FC5"/>
    <w:rsid w:val="007D6093"/>
    <w:rsid w:val="007D6252"/>
    <w:rsid w:val="007D701F"/>
    <w:rsid w:val="007D7058"/>
    <w:rsid w:val="007D7411"/>
    <w:rsid w:val="007D7B3A"/>
    <w:rsid w:val="007E02C2"/>
    <w:rsid w:val="007E0866"/>
    <w:rsid w:val="007E2495"/>
    <w:rsid w:val="007E2D6F"/>
    <w:rsid w:val="007E3789"/>
    <w:rsid w:val="007E3AA2"/>
    <w:rsid w:val="007E4188"/>
    <w:rsid w:val="007E4AC2"/>
    <w:rsid w:val="007E528D"/>
    <w:rsid w:val="007E6471"/>
    <w:rsid w:val="007E687E"/>
    <w:rsid w:val="007E73C5"/>
    <w:rsid w:val="007E7B81"/>
    <w:rsid w:val="007F0D18"/>
    <w:rsid w:val="007F1717"/>
    <w:rsid w:val="007F1B9C"/>
    <w:rsid w:val="007F264B"/>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0F39"/>
    <w:rsid w:val="00811087"/>
    <w:rsid w:val="00812BBC"/>
    <w:rsid w:val="00812D9F"/>
    <w:rsid w:val="00813381"/>
    <w:rsid w:val="00813B3C"/>
    <w:rsid w:val="00814AF8"/>
    <w:rsid w:val="008153AA"/>
    <w:rsid w:val="00816057"/>
    <w:rsid w:val="00817095"/>
    <w:rsid w:val="008173A6"/>
    <w:rsid w:val="00817669"/>
    <w:rsid w:val="008179FC"/>
    <w:rsid w:val="00817CB9"/>
    <w:rsid w:val="0082159B"/>
    <w:rsid w:val="00821CF0"/>
    <w:rsid w:val="00822028"/>
    <w:rsid w:val="00822B4C"/>
    <w:rsid w:val="00823CD0"/>
    <w:rsid w:val="00823E36"/>
    <w:rsid w:val="008253A5"/>
    <w:rsid w:val="0082546C"/>
    <w:rsid w:val="0082580D"/>
    <w:rsid w:val="00826FA9"/>
    <w:rsid w:val="008279B7"/>
    <w:rsid w:val="0083083B"/>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A1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C2D"/>
    <w:rsid w:val="00860F5F"/>
    <w:rsid w:val="008611CC"/>
    <w:rsid w:val="0086253A"/>
    <w:rsid w:val="00862A15"/>
    <w:rsid w:val="00864251"/>
    <w:rsid w:val="00864397"/>
    <w:rsid w:val="00864B6F"/>
    <w:rsid w:val="00864C8F"/>
    <w:rsid w:val="00865014"/>
    <w:rsid w:val="00865020"/>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65B"/>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2BE"/>
    <w:rsid w:val="008869FB"/>
    <w:rsid w:val="00886BD2"/>
    <w:rsid w:val="00886C2F"/>
    <w:rsid w:val="00887FCC"/>
    <w:rsid w:val="00890BFC"/>
    <w:rsid w:val="00891295"/>
    <w:rsid w:val="008915A5"/>
    <w:rsid w:val="00891ABE"/>
    <w:rsid w:val="008930A1"/>
    <w:rsid w:val="00893E10"/>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2E87"/>
    <w:rsid w:val="008C34B9"/>
    <w:rsid w:val="008C36A5"/>
    <w:rsid w:val="008C46B1"/>
    <w:rsid w:val="008C47D5"/>
    <w:rsid w:val="008C52E2"/>
    <w:rsid w:val="008C594D"/>
    <w:rsid w:val="008C65BB"/>
    <w:rsid w:val="008C6A53"/>
    <w:rsid w:val="008C6E79"/>
    <w:rsid w:val="008C7585"/>
    <w:rsid w:val="008D016D"/>
    <w:rsid w:val="008D05AA"/>
    <w:rsid w:val="008D062B"/>
    <w:rsid w:val="008D0D7B"/>
    <w:rsid w:val="008D10F5"/>
    <w:rsid w:val="008D1250"/>
    <w:rsid w:val="008D1B6C"/>
    <w:rsid w:val="008D239C"/>
    <w:rsid w:val="008D3217"/>
    <w:rsid w:val="008D4738"/>
    <w:rsid w:val="008D68F2"/>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BE1"/>
    <w:rsid w:val="008E7E68"/>
    <w:rsid w:val="008F20D4"/>
    <w:rsid w:val="008F2193"/>
    <w:rsid w:val="008F45DD"/>
    <w:rsid w:val="008F48C7"/>
    <w:rsid w:val="008F49A5"/>
    <w:rsid w:val="008F4E63"/>
    <w:rsid w:val="008F54A4"/>
    <w:rsid w:val="008F6E8B"/>
    <w:rsid w:val="008F74A8"/>
    <w:rsid w:val="008F784F"/>
    <w:rsid w:val="009000D7"/>
    <w:rsid w:val="00900A76"/>
    <w:rsid w:val="00901707"/>
    <w:rsid w:val="00902D47"/>
    <w:rsid w:val="009030C3"/>
    <w:rsid w:val="0090326D"/>
    <w:rsid w:val="0090351B"/>
    <w:rsid w:val="0090373C"/>
    <w:rsid w:val="009038B2"/>
    <w:rsid w:val="009039B4"/>
    <w:rsid w:val="009039D9"/>
    <w:rsid w:val="00904A4D"/>
    <w:rsid w:val="00905065"/>
    <w:rsid w:val="009068F8"/>
    <w:rsid w:val="0090701B"/>
    <w:rsid w:val="009076BB"/>
    <w:rsid w:val="009077E9"/>
    <w:rsid w:val="00907985"/>
    <w:rsid w:val="009106B9"/>
    <w:rsid w:val="00911DFF"/>
    <w:rsid w:val="009124FB"/>
    <w:rsid w:val="00912673"/>
    <w:rsid w:val="00913521"/>
    <w:rsid w:val="00914CB9"/>
    <w:rsid w:val="009150BE"/>
    <w:rsid w:val="009156B0"/>
    <w:rsid w:val="009165C7"/>
    <w:rsid w:val="009165F7"/>
    <w:rsid w:val="009175F6"/>
    <w:rsid w:val="00917E18"/>
    <w:rsid w:val="009203AA"/>
    <w:rsid w:val="0092071E"/>
    <w:rsid w:val="00921638"/>
    <w:rsid w:val="00923644"/>
    <w:rsid w:val="00924C70"/>
    <w:rsid w:val="00924D08"/>
    <w:rsid w:val="00924D80"/>
    <w:rsid w:val="00925104"/>
    <w:rsid w:val="009259B7"/>
    <w:rsid w:val="00926C39"/>
    <w:rsid w:val="009276D1"/>
    <w:rsid w:val="00930A65"/>
    <w:rsid w:val="00930B29"/>
    <w:rsid w:val="00931BBE"/>
    <w:rsid w:val="00931BF2"/>
    <w:rsid w:val="00932B09"/>
    <w:rsid w:val="00933300"/>
    <w:rsid w:val="00933683"/>
    <w:rsid w:val="009342FA"/>
    <w:rsid w:val="00934D2A"/>
    <w:rsid w:val="00934F0A"/>
    <w:rsid w:val="00935C00"/>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B6F"/>
    <w:rsid w:val="00950E44"/>
    <w:rsid w:val="00951203"/>
    <w:rsid w:val="00951C40"/>
    <w:rsid w:val="0095243F"/>
    <w:rsid w:val="009530E2"/>
    <w:rsid w:val="00953294"/>
    <w:rsid w:val="0095492B"/>
    <w:rsid w:val="00954A13"/>
    <w:rsid w:val="0095565D"/>
    <w:rsid w:val="009566F7"/>
    <w:rsid w:val="00956E43"/>
    <w:rsid w:val="009573D5"/>
    <w:rsid w:val="00957714"/>
    <w:rsid w:val="009600D6"/>
    <w:rsid w:val="00960936"/>
    <w:rsid w:val="00960B0B"/>
    <w:rsid w:val="00961546"/>
    <w:rsid w:val="00962B2F"/>
    <w:rsid w:val="009643FC"/>
    <w:rsid w:val="0096470D"/>
    <w:rsid w:val="00965191"/>
    <w:rsid w:val="009655EF"/>
    <w:rsid w:val="009663DE"/>
    <w:rsid w:val="0096756D"/>
    <w:rsid w:val="00967D6E"/>
    <w:rsid w:val="00970A11"/>
    <w:rsid w:val="00970B0E"/>
    <w:rsid w:val="00970CFE"/>
    <w:rsid w:val="00970D12"/>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2D1"/>
    <w:rsid w:val="00983836"/>
    <w:rsid w:val="00983B00"/>
    <w:rsid w:val="009848BB"/>
    <w:rsid w:val="00984EB9"/>
    <w:rsid w:val="009857D8"/>
    <w:rsid w:val="0098598B"/>
    <w:rsid w:val="00985B4C"/>
    <w:rsid w:val="00986131"/>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5AEE"/>
    <w:rsid w:val="009A6430"/>
    <w:rsid w:val="009A678F"/>
    <w:rsid w:val="009A77EA"/>
    <w:rsid w:val="009B2424"/>
    <w:rsid w:val="009B27CC"/>
    <w:rsid w:val="009B2E43"/>
    <w:rsid w:val="009B3CB1"/>
    <w:rsid w:val="009B44AE"/>
    <w:rsid w:val="009B45F0"/>
    <w:rsid w:val="009B483B"/>
    <w:rsid w:val="009B54D9"/>
    <w:rsid w:val="009B60A0"/>
    <w:rsid w:val="009B6CAC"/>
    <w:rsid w:val="009B6FA9"/>
    <w:rsid w:val="009B74C0"/>
    <w:rsid w:val="009C11B9"/>
    <w:rsid w:val="009C125F"/>
    <w:rsid w:val="009C1526"/>
    <w:rsid w:val="009C1639"/>
    <w:rsid w:val="009C21A2"/>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2946"/>
    <w:rsid w:val="009D4273"/>
    <w:rsid w:val="009D5062"/>
    <w:rsid w:val="009D537D"/>
    <w:rsid w:val="009D5C9A"/>
    <w:rsid w:val="009D6FF5"/>
    <w:rsid w:val="009D785A"/>
    <w:rsid w:val="009E15C7"/>
    <w:rsid w:val="009E32F1"/>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E07"/>
    <w:rsid w:val="00A00F71"/>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E2A"/>
    <w:rsid w:val="00A15475"/>
    <w:rsid w:val="00A15A08"/>
    <w:rsid w:val="00A16035"/>
    <w:rsid w:val="00A174FF"/>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4A08"/>
    <w:rsid w:val="00A45AF2"/>
    <w:rsid w:val="00A463AE"/>
    <w:rsid w:val="00A469DA"/>
    <w:rsid w:val="00A4790D"/>
    <w:rsid w:val="00A47928"/>
    <w:rsid w:val="00A47D6D"/>
    <w:rsid w:val="00A47E66"/>
    <w:rsid w:val="00A500A3"/>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A8"/>
    <w:rsid w:val="00A66987"/>
    <w:rsid w:val="00A7100A"/>
    <w:rsid w:val="00A71691"/>
    <w:rsid w:val="00A71E5E"/>
    <w:rsid w:val="00A72AD9"/>
    <w:rsid w:val="00A740B3"/>
    <w:rsid w:val="00A74564"/>
    <w:rsid w:val="00A75CC3"/>
    <w:rsid w:val="00A75DC4"/>
    <w:rsid w:val="00A76207"/>
    <w:rsid w:val="00A8094A"/>
    <w:rsid w:val="00A80DF9"/>
    <w:rsid w:val="00A8173E"/>
    <w:rsid w:val="00A819CB"/>
    <w:rsid w:val="00A8302B"/>
    <w:rsid w:val="00A83467"/>
    <w:rsid w:val="00A8399C"/>
    <w:rsid w:val="00A83BB6"/>
    <w:rsid w:val="00A8429C"/>
    <w:rsid w:val="00A84427"/>
    <w:rsid w:val="00A851DE"/>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6623"/>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6102"/>
    <w:rsid w:val="00AD7862"/>
    <w:rsid w:val="00AE0928"/>
    <w:rsid w:val="00AE2351"/>
    <w:rsid w:val="00AE269B"/>
    <w:rsid w:val="00AE2AED"/>
    <w:rsid w:val="00AE2D18"/>
    <w:rsid w:val="00AE2E64"/>
    <w:rsid w:val="00AE2E9A"/>
    <w:rsid w:val="00AE34BA"/>
    <w:rsid w:val="00AE4E71"/>
    <w:rsid w:val="00AE54D7"/>
    <w:rsid w:val="00AE61AE"/>
    <w:rsid w:val="00AE6549"/>
    <w:rsid w:val="00AE7D48"/>
    <w:rsid w:val="00AF16C0"/>
    <w:rsid w:val="00AF1D59"/>
    <w:rsid w:val="00AF4666"/>
    <w:rsid w:val="00AF5B80"/>
    <w:rsid w:val="00AF6415"/>
    <w:rsid w:val="00AF6558"/>
    <w:rsid w:val="00AF6615"/>
    <w:rsid w:val="00AF6B2F"/>
    <w:rsid w:val="00AF79B3"/>
    <w:rsid w:val="00B004A0"/>
    <w:rsid w:val="00B0054A"/>
    <w:rsid w:val="00B00682"/>
    <w:rsid w:val="00B008A7"/>
    <w:rsid w:val="00B00F5A"/>
    <w:rsid w:val="00B012A3"/>
    <w:rsid w:val="00B016E6"/>
    <w:rsid w:val="00B01E8F"/>
    <w:rsid w:val="00B030BC"/>
    <w:rsid w:val="00B04D58"/>
    <w:rsid w:val="00B05C5F"/>
    <w:rsid w:val="00B06B78"/>
    <w:rsid w:val="00B06F9C"/>
    <w:rsid w:val="00B07E74"/>
    <w:rsid w:val="00B10B16"/>
    <w:rsid w:val="00B10E78"/>
    <w:rsid w:val="00B126AA"/>
    <w:rsid w:val="00B136A9"/>
    <w:rsid w:val="00B13D64"/>
    <w:rsid w:val="00B14209"/>
    <w:rsid w:val="00B15BB3"/>
    <w:rsid w:val="00B16AEB"/>
    <w:rsid w:val="00B21A1C"/>
    <w:rsid w:val="00B21D45"/>
    <w:rsid w:val="00B2391D"/>
    <w:rsid w:val="00B23D79"/>
    <w:rsid w:val="00B23D9C"/>
    <w:rsid w:val="00B24C71"/>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5DFA"/>
    <w:rsid w:val="00B46673"/>
    <w:rsid w:val="00B503CC"/>
    <w:rsid w:val="00B50CB3"/>
    <w:rsid w:val="00B50D63"/>
    <w:rsid w:val="00B50FD5"/>
    <w:rsid w:val="00B51214"/>
    <w:rsid w:val="00B516C3"/>
    <w:rsid w:val="00B51796"/>
    <w:rsid w:val="00B51AF6"/>
    <w:rsid w:val="00B51D08"/>
    <w:rsid w:val="00B51F06"/>
    <w:rsid w:val="00B52960"/>
    <w:rsid w:val="00B52986"/>
    <w:rsid w:val="00B52E47"/>
    <w:rsid w:val="00B532B8"/>
    <w:rsid w:val="00B54422"/>
    <w:rsid w:val="00B54C71"/>
    <w:rsid w:val="00B5522B"/>
    <w:rsid w:val="00B552F6"/>
    <w:rsid w:val="00B553A9"/>
    <w:rsid w:val="00B55935"/>
    <w:rsid w:val="00B55A5D"/>
    <w:rsid w:val="00B5653F"/>
    <w:rsid w:val="00B569A4"/>
    <w:rsid w:val="00B60D90"/>
    <w:rsid w:val="00B60ED6"/>
    <w:rsid w:val="00B61433"/>
    <w:rsid w:val="00B61930"/>
    <w:rsid w:val="00B627F5"/>
    <w:rsid w:val="00B643C9"/>
    <w:rsid w:val="00B6583E"/>
    <w:rsid w:val="00B66F98"/>
    <w:rsid w:val="00B67CCF"/>
    <w:rsid w:val="00B70C38"/>
    <w:rsid w:val="00B71111"/>
    <w:rsid w:val="00B71580"/>
    <w:rsid w:val="00B71EFD"/>
    <w:rsid w:val="00B72195"/>
    <w:rsid w:val="00B72983"/>
    <w:rsid w:val="00B72AC2"/>
    <w:rsid w:val="00B73167"/>
    <w:rsid w:val="00B73881"/>
    <w:rsid w:val="00B73BCB"/>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CE5"/>
    <w:rsid w:val="00B907AB"/>
    <w:rsid w:val="00B90D67"/>
    <w:rsid w:val="00B91240"/>
    <w:rsid w:val="00B917F7"/>
    <w:rsid w:val="00B931BB"/>
    <w:rsid w:val="00B9330F"/>
    <w:rsid w:val="00B93581"/>
    <w:rsid w:val="00B936BA"/>
    <w:rsid w:val="00B93C1D"/>
    <w:rsid w:val="00B94464"/>
    <w:rsid w:val="00B964E9"/>
    <w:rsid w:val="00B96B6E"/>
    <w:rsid w:val="00B97054"/>
    <w:rsid w:val="00B97369"/>
    <w:rsid w:val="00B97BDD"/>
    <w:rsid w:val="00B97E88"/>
    <w:rsid w:val="00BA004B"/>
    <w:rsid w:val="00BA0446"/>
    <w:rsid w:val="00BA0C9A"/>
    <w:rsid w:val="00BA2957"/>
    <w:rsid w:val="00BA4FD8"/>
    <w:rsid w:val="00BA5BD2"/>
    <w:rsid w:val="00BA5CCA"/>
    <w:rsid w:val="00BA5D77"/>
    <w:rsid w:val="00BA6726"/>
    <w:rsid w:val="00BA6C46"/>
    <w:rsid w:val="00BB0DC8"/>
    <w:rsid w:val="00BB2EB4"/>
    <w:rsid w:val="00BB3001"/>
    <w:rsid w:val="00BB3871"/>
    <w:rsid w:val="00BB5789"/>
    <w:rsid w:val="00BB5F3F"/>
    <w:rsid w:val="00BB7284"/>
    <w:rsid w:val="00BB7564"/>
    <w:rsid w:val="00BB75FC"/>
    <w:rsid w:val="00BB777C"/>
    <w:rsid w:val="00BC040B"/>
    <w:rsid w:val="00BC0AF0"/>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86D"/>
    <w:rsid w:val="00BC4A7B"/>
    <w:rsid w:val="00BC6E9B"/>
    <w:rsid w:val="00BC7BBF"/>
    <w:rsid w:val="00BD0959"/>
    <w:rsid w:val="00BD17C0"/>
    <w:rsid w:val="00BD2199"/>
    <w:rsid w:val="00BD266D"/>
    <w:rsid w:val="00BD2CF3"/>
    <w:rsid w:val="00BD5652"/>
    <w:rsid w:val="00BD566B"/>
    <w:rsid w:val="00BD6ABC"/>
    <w:rsid w:val="00BE0822"/>
    <w:rsid w:val="00BE162A"/>
    <w:rsid w:val="00BE2422"/>
    <w:rsid w:val="00BE30DB"/>
    <w:rsid w:val="00BE35A4"/>
    <w:rsid w:val="00BE3D05"/>
    <w:rsid w:val="00BE49B0"/>
    <w:rsid w:val="00BE4D35"/>
    <w:rsid w:val="00BE5674"/>
    <w:rsid w:val="00BE57F8"/>
    <w:rsid w:val="00BE7B71"/>
    <w:rsid w:val="00BE7F7A"/>
    <w:rsid w:val="00BF0363"/>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5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A3E"/>
    <w:rsid w:val="00C24D62"/>
    <w:rsid w:val="00C26A82"/>
    <w:rsid w:val="00C27661"/>
    <w:rsid w:val="00C309F2"/>
    <w:rsid w:val="00C31728"/>
    <w:rsid w:val="00C3389F"/>
    <w:rsid w:val="00C33DAF"/>
    <w:rsid w:val="00C34B54"/>
    <w:rsid w:val="00C34E13"/>
    <w:rsid w:val="00C35503"/>
    <w:rsid w:val="00C3550C"/>
    <w:rsid w:val="00C36314"/>
    <w:rsid w:val="00C36BA0"/>
    <w:rsid w:val="00C374B7"/>
    <w:rsid w:val="00C40E05"/>
    <w:rsid w:val="00C41F9A"/>
    <w:rsid w:val="00C43567"/>
    <w:rsid w:val="00C4408D"/>
    <w:rsid w:val="00C44CFD"/>
    <w:rsid w:val="00C45288"/>
    <w:rsid w:val="00C463E7"/>
    <w:rsid w:val="00C465B9"/>
    <w:rsid w:val="00C46AC0"/>
    <w:rsid w:val="00C46E8B"/>
    <w:rsid w:val="00C51153"/>
    <w:rsid w:val="00C51158"/>
    <w:rsid w:val="00C52B6B"/>
    <w:rsid w:val="00C5381A"/>
    <w:rsid w:val="00C57719"/>
    <w:rsid w:val="00C57A03"/>
    <w:rsid w:val="00C57A0B"/>
    <w:rsid w:val="00C57B72"/>
    <w:rsid w:val="00C602BA"/>
    <w:rsid w:val="00C60386"/>
    <w:rsid w:val="00C6066C"/>
    <w:rsid w:val="00C60F69"/>
    <w:rsid w:val="00C60F83"/>
    <w:rsid w:val="00C6372A"/>
    <w:rsid w:val="00C63756"/>
    <w:rsid w:val="00C639F9"/>
    <w:rsid w:val="00C64D5E"/>
    <w:rsid w:val="00C65107"/>
    <w:rsid w:val="00C678E8"/>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1A2A"/>
    <w:rsid w:val="00C926E3"/>
    <w:rsid w:val="00C92C6B"/>
    <w:rsid w:val="00C930D5"/>
    <w:rsid w:val="00C94653"/>
    <w:rsid w:val="00C94A52"/>
    <w:rsid w:val="00C96488"/>
    <w:rsid w:val="00C96D13"/>
    <w:rsid w:val="00C97854"/>
    <w:rsid w:val="00CA083D"/>
    <w:rsid w:val="00CA114E"/>
    <w:rsid w:val="00CA17A2"/>
    <w:rsid w:val="00CA519A"/>
    <w:rsid w:val="00CA6082"/>
    <w:rsid w:val="00CA6270"/>
    <w:rsid w:val="00CA62D0"/>
    <w:rsid w:val="00CA715D"/>
    <w:rsid w:val="00CA733D"/>
    <w:rsid w:val="00CB0C7A"/>
    <w:rsid w:val="00CB0FDA"/>
    <w:rsid w:val="00CB2A3C"/>
    <w:rsid w:val="00CB44D0"/>
    <w:rsid w:val="00CB44E9"/>
    <w:rsid w:val="00CB492A"/>
    <w:rsid w:val="00CB4FF5"/>
    <w:rsid w:val="00CB5356"/>
    <w:rsid w:val="00CB571F"/>
    <w:rsid w:val="00CB59DF"/>
    <w:rsid w:val="00CB6677"/>
    <w:rsid w:val="00CB71B8"/>
    <w:rsid w:val="00CB722A"/>
    <w:rsid w:val="00CB75E4"/>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6FF5"/>
    <w:rsid w:val="00CE7354"/>
    <w:rsid w:val="00CF00AB"/>
    <w:rsid w:val="00CF0182"/>
    <w:rsid w:val="00CF21D0"/>
    <w:rsid w:val="00CF2FC2"/>
    <w:rsid w:val="00CF3D8B"/>
    <w:rsid w:val="00CF43A4"/>
    <w:rsid w:val="00CF4D4A"/>
    <w:rsid w:val="00CF529C"/>
    <w:rsid w:val="00CF55F8"/>
    <w:rsid w:val="00CF597B"/>
    <w:rsid w:val="00CF63EA"/>
    <w:rsid w:val="00CF64F5"/>
    <w:rsid w:val="00CF6B3E"/>
    <w:rsid w:val="00CF78EA"/>
    <w:rsid w:val="00D00E48"/>
    <w:rsid w:val="00D00E7D"/>
    <w:rsid w:val="00D01765"/>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CCF"/>
    <w:rsid w:val="00D1542B"/>
    <w:rsid w:val="00D17D22"/>
    <w:rsid w:val="00D17FA6"/>
    <w:rsid w:val="00D20999"/>
    <w:rsid w:val="00D22340"/>
    <w:rsid w:val="00D22BEB"/>
    <w:rsid w:val="00D236A7"/>
    <w:rsid w:val="00D23AB2"/>
    <w:rsid w:val="00D23ADB"/>
    <w:rsid w:val="00D23BB8"/>
    <w:rsid w:val="00D23C54"/>
    <w:rsid w:val="00D24384"/>
    <w:rsid w:val="00D246A0"/>
    <w:rsid w:val="00D269EC"/>
    <w:rsid w:val="00D26C09"/>
    <w:rsid w:val="00D27489"/>
    <w:rsid w:val="00D27DE4"/>
    <w:rsid w:val="00D307B0"/>
    <w:rsid w:val="00D30F79"/>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5E09"/>
    <w:rsid w:val="00D45E58"/>
    <w:rsid w:val="00D51887"/>
    <w:rsid w:val="00D52F86"/>
    <w:rsid w:val="00D533A2"/>
    <w:rsid w:val="00D53EFB"/>
    <w:rsid w:val="00D53EFD"/>
    <w:rsid w:val="00D53F7B"/>
    <w:rsid w:val="00D5487C"/>
    <w:rsid w:val="00D5583A"/>
    <w:rsid w:val="00D569ED"/>
    <w:rsid w:val="00D569F7"/>
    <w:rsid w:val="00D56ADB"/>
    <w:rsid w:val="00D60663"/>
    <w:rsid w:val="00D60E0F"/>
    <w:rsid w:val="00D627A8"/>
    <w:rsid w:val="00D62DE6"/>
    <w:rsid w:val="00D62E4F"/>
    <w:rsid w:val="00D6307F"/>
    <w:rsid w:val="00D63204"/>
    <w:rsid w:val="00D63571"/>
    <w:rsid w:val="00D635DA"/>
    <w:rsid w:val="00D6456F"/>
    <w:rsid w:val="00D6488F"/>
    <w:rsid w:val="00D65961"/>
    <w:rsid w:val="00D65A80"/>
    <w:rsid w:val="00D65A95"/>
    <w:rsid w:val="00D65C9F"/>
    <w:rsid w:val="00D669C7"/>
    <w:rsid w:val="00D70620"/>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2078"/>
    <w:rsid w:val="00D828EB"/>
    <w:rsid w:val="00D83E48"/>
    <w:rsid w:val="00D84771"/>
    <w:rsid w:val="00D86606"/>
    <w:rsid w:val="00D87F18"/>
    <w:rsid w:val="00D9031C"/>
    <w:rsid w:val="00D91183"/>
    <w:rsid w:val="00D919D8"/>
    <w:rsid w:val="00D91CCB"/>
    <w:rsid w:val="00D924B9"/>
    <w:rsid w:val="00D924C2"/>
    <w:rsid w:val="00D92571"/>
    <w:rsid w:val="00D9270A"/>
    <w:rsid w:val="00D937F9"/>
    <w:rsid w:val="00D93CE7"/>
    <w:rsid w:val="00D94C28"/>
    <w:rsid w:val="00D95D35"/>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7EC"/>
    <w:rsid w:val="00DB3961"/>
    <w:rsid w:val="00DB3C96"/>
    <w:rsid w:val="00DB3E3B"/>
    <w:rsid w:val="00DB4931"/>
    <w:rsid w:val="00DB4B61"/>
    <w:rsid w:val="00DB5165"/>
    <w:rsid w:val="00DB5D13"/>
    <w:rsid w:val="00DB658A"/>
    <w:rsid w:val="00DB6C91"/>
    <w:rsid w:val="00DB6C98"/>
    <w:rsid w:val="00DB7134"/>
    <w:rsid w:val="00DB7148"/>
    <w:rsid w:val="00DB73AB"/>
    <w:rsid w:val="00DB7A4C"/>
    <w:rsid w:val="00DC006C"/>
    <w:rsid w:val="00DC02E0"/>
    <w:rsid w:val="00DC0B3B"/>
    <w:rsid w:val="00DC1994"/>
    <w:rsid w:val="00DC2ED4"/>
    <w:rsid w:val="00DC3B90"/>
    <w:rsid w:val="00DC4566"/>
    <w:rsid w:val="00DC4866"/>
    <w:rsid w:val="00DC4C78"/>
    <w:rsid w:val="00DC4EB7"/>
    <w:rsid w:val="00DC70DD"/>
    <w:rsid w:val="00DC7B06"/>
    <w:rsid w:val="00DD081F"/>
    <w:rsid w:val="00DD088C"/>
    <w:rsid w:val="00DD285E"/>
    <w:rsid w:val="00DD2A12"/>
    <w:rsid w:val="00DD30C8"/>
    <w:rsid w:val="00DD394B"/>
    <w:rsid w:val="00DD3FB5"/>
    <w:rsid w:val="00DD587A"/>
    <w:rsid w:val="00DD65E8"/>
    <w:rsid w:val="00DD711A"/>
    <w:rsid w:val="00DE00F1"/>
    <w:rsid w:val="00DE0BD5"/>
    <w:rsid w:val="00DE1EC9"/>
    <w:rsid w:val="00DE25B8"/>
    <w:rsid w:val="00DE2CD0"/>
    <w:rsid w:val="00DE40DB"/>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E48"/>
    <w:rsid w:val="00E01177"/>
    <w:rsid w:val="00E01B14"/>
    <w:rsid w:val="00E0289E"/>
    <w:rsid w:val="00E05609"/>
    <w:rsid w:val="00E05642"/>
    <w:rsid w:val="00E056E2"/>
    <w:rsid w:val="00E05E45"/>
    <w:rsid w:val="00E061B4"/>
    <w:rsid w:val="00E06445"/>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14B2"/>
    <w:rsid w:val="00E330A3"/>
    <w:rsid w:val="00E338D2"/>
    <w:rsid w:val="00E33CD9"/>
    <w:rsid w:val="00E34868"/>
    <w:rsid w:val="00E3502C"/>
    <w:rsid w:val="00E36980"/>
    <w:rsid w:val="00E36AF2"/>
    <w:rsid w:val="00E404AA"/>
    <w:rsid w:val="00E406F4"/>
    <w:rsid w:val="00E40BE8"/>
    <w:rsid w:val="00E426AB"/>
    <w:rsid w:val="00E42B00"/>
    <w:rsid w:val="00E42DAC"/>
    <w:rsid w:val="00E43676"/>
    <w:rsid w:val="00E43C60"/>
    <w:rsid w:val="00E45151"/>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7EC"/>
    <w:rsid w:val="00E57AB1"/>
    <w:rsid w:val="00E60BD9"/>
    <w:rsid w:val="00E61D6E"/>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3D61"/>
    <w:rsid w:val="00E7463B"/>
    <w:rsid w:val="00E74C69"/>
    <w:rsid w:val="00E750B4"/>
    <w:rsid w:val="00E751FA"/>
    <w:rsid w:val="00E762FD"/>
    <w:rsid w:val="00E769D2"/>
    <w:rsid w:val="00E7700A"/>
    <w:rsid w:val="00E77A95"/>
    <w:rsid w:val="00E808E8"/>
    <w:rsid w:val="00E81B34"/>
    <w:rsid w:val="00E82082"/>
    <w:rsid w:val="00E82C02"/>
    <w:rsid w:val="00E830BF"/>
    <w:rsid w:val="00E8351F"/>
    <w:rsid w:val="00E839B2"/>
    <w:rsid w:val="00E83DA9"/>
    <w:rsid w:val="00E846E9"/>
    <w:rsid w:val="00E847DD"/>
    <w:rsid w:val="00E848F8"/>
    <w:rsid w:val="00E84FB4"/>
    <w:rsid w:val="00E8518B"/>
    <w:rsid w:val="00E86181"/>
    <w:rsid w:val="00E86216"/>
    <w:rsid w:val="00E86EE5"/>
    <w:rsid w:val="00E877C7"/>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2BCD"/>
    <w:rsid w:val="00EA3F3C"/>
    <w:rsid w:val="00EA4AE1"/>
    <w:rsid w:val="00EA5DA9"/>
    <w:rsid w:val="00EA6830"/>
    <w:rsid w:val="00EA6FD9"/>
    <w:rsid w:val="00EA6FE4"/>
    <w:rsid w:val="00EA74F5"/>
    <w:rsid w:val="00EB1742"/>
    <w:rsid w:val="00EB1E5E"/>
    <w:rsid w:val="00EB1EFF"/>
    <w:rsid w:val="00EB20A8"/>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381F"/>
    <w:rsid w:val="00ED3894"/>
    <w:rsid w:val="00ED3FC1"/>
    <w:rsid w:val="00ED47CB"/>
    <w:rsid w:val="00ED49A4"/>
    <w:rsid w:val="00ED4E88"/>
    <w:rsid w:val="00ED5320"/>
    <w:rsid w:val="00ED5A2C"/>
    <w:rsid w:val="00ED7009"/>
    <w:rsid w:val="00ED70E1"/>
    <w:rsid w:val="00EE00CA"/>
    <w:rsid w:val="00EE037C"/>
    <w:rsid w:val="00EE0DF2"/>
    <w:rsid w:val="00EE174B"/>
    <w:rsid w:val="00EE2E54"/>
    <w:rsid w:val="00EE37FB"/>
    <w:rsid w:val="00EE3DEE"/>
    <w:rsid w:val="00EE58F5"/>
    <w:rsid w:val="00EE62A8"/>
    <w:rsid w:val="00EE666F"/>
    <w:rsid w:val="00EE68F3"/>
    <w:rsid w:val="00EE6ADD"/>
    <w:rsid w:val="00EE6C50"/>
    <w:rsid w:val="00EE6F1F"/>
    <w:rsid w:val="00EE7129"/>
    <w:rsid w:val="00EE73E8"/>
    <w:rsid w:val="00EE7C95"/>
    <w:rsid w:val="00EF1467"/>
    <w:rsid w:val="00EF2626"/>
    <w:rsid w:val="00EF2D05"/>
    <w:rsid w:val="00EF3611"/>
    <w:rsid w:val="00EF3E50"/>
    <w:rsid w:val="00EF4641"/>
    <w:rsid w:val="00EF679F"/>
    <w:rsid w:val="00EF6D1C"/>
    <w:rsid w:val="00EF7907"/>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0CEF"/>
    <w:rsid w:val="00F3207E"/>
    <w:rsid w:val="00F3226D"/>
    <w:rsid w:val="00F3236B"/>
    <w:rsid w:val="00F32FD5"/>
    <w:rsid w:val="00F33146"/>
    <w:rsid w:val="00F33946"/>
    <w:rsid w:val="00F3400E"/>
    <w:rsid w:val="00F3570B"/>
    <w:rsid w:val="00F36029"/>
    <w:rsid w:val="00F37ADE"/>
    <w:rsid w:val="00F37CEA"/>
    <w:rsid w:val="00F40511"/>
    <w:rsid w:val="00F406A6"/>
    <w:rsid w:val="00F40BA2"/>
    <w:rsid w:val="00F4211D"/>
    <w:rsid w:val="00F431C2"/>
    <w:rsid w:val="00F434CC"/>
    <w:rsid w:val="00F43C37"/>
    <w:rsid w:val="00F44084"/>
    <w:rsid w:val="00F44DA1"/>
    <w:rsid w:val="00F51326"/>
    <w:rsid w:val="00F52A0F"/>
    <w:rsid w:val="00F5315C"/>
    <w:rsid w:val="00F54276"/>
    <w:rsid w:val="00F5579A"/>
    <w:rsid w:val="00F5580F"/>
    <w:rsid w:val="00F5588C"/>
    <w:rsid w:val="00F55CE2"/>
    <w:rsid w:val="00F5616D"/>
    <w:rsid w:val="00F561FD"/>
    <w:rsid w:val="00F563A7"/>
    <w:rsid w:val="00F56B78"/>
    <w:rsid w:val="00F57100"/>
    <w:rsid w:val="00F57D67"/>
    <w:rsid w:val="00F6011B"/>
    <w:rsid w:val="00F602D6"/>
    <w:rsid w:val="00F63334"/>
    <w:rsid w:val="00F637DE"/>
    <w:rsid w:val="00F659DA"/>
    <w:rsid w:val="00F65D58"/>
    <w:rsid w:val="00F65E68"/>
    <w:rsid w:val="00F6610C"/>
    <w:rsid w:val="00F669B1"/>
    <w:rsid w:val="00F670F7"/>
    <w:rsid w:val="00F717FE"/>
    <w:rsid w:val="00F72AAD"/>
    <w:rsid w:val="00F72E7D"/>
    <w:rsid w:val="00F73471"/>
    <w:rsid w:val="00F736C1"/>
    <w:rsid w:val="00F74DF9"/>
    <w:rsid w:val="00F7526D"/>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9AB"/>
    <w:rsid w:val="00F930C0"/>
    <w:rsid w:val="00F943ED"/>
    <w:rsid w:val="00FA0062"/>
    <w:rsid w:val="00FA0437"/>
    <w:rsid w:val="00FA045C"/>
    <w:rsid w:val="00FA1987"/>
    <w:rsid w:val="00FA1A56"/>
    <w:rsid w:val="00FA26E9"/>
    <w:rsid w:val="00FA4A43"/>
    <w:rsid w:val="00FA4B7E"/>
    <w:rsid w:val="00FA4EA5"/>
    <w:rsid w:val="00FA4EE5"/>
    <w:rsid w:val="00FA5DC2"/>
    <w:rsid w:val="00FA609A"/>
    <w:rsid w:val="00FA64C7"/>
    <w:rsid w:val="00FA6CEB"/>
    <w:rsid w:val="00FA6D99"/>
    <w:rsid w:val="00FA7D8C"/>
    <w:rsid w:val="00FB059C"/>
    <w:rsid w:val="00FB07A9"/>
    <w:rsid w:val="00FB156C"/>
    <w:rsid w:val="00FB1937"/>
    <w:rsid w:val="00FB1AC6"/>
    <w:rsid w:val="00FB2157"/>
    <w:rsid w:val="00FB2652"/>
    <w:rsid w:val="00FB3FB9"/>
    <w:rsid w:val="00FB4826"/>
    <w:rsid w:val="00FB4B71"/>
    <w:rsid w:val="00FB6BFF"/>
    <w:rsid w:val="00FB6C77"/>
    <w:rsid w:val="00FB73A7"/>
    <w:rsid w:val="00FB7462"/>
    <w:rsid w:val="00FC0185"/>
    <w:rsid w:val="00FC0C4D"/>
    <w:rsid w:val="00FC22C9"/>
    <w:rsid w:val="00FC2682"/>
    <w:rsid w:val="00FC46F3"/>
    <w:rsid w:val="00FC4C23"/>
    <w:rsid w:val="00FC4ECA"/>
    <w:rsid w:val="00FC520C"/>
    <w:rsid w:val="00FC5289"/>
    <w:rsid w:val="00FC56A5"/>
    <w:rsid w:val="00FC606D"/>
    <w:rsid w:val="00FC6267"/>
    <w:rsid w:val="00FD04B0"/>
    <w:rsid w:val="00FD15AE"/>
    <w:rsid w:val="00FD171F"/>
    <w:rsid w:val="00FD1BBD"/>
    <w:rsid w:val="00FD2764"/>
    <w:rsid w:val="00FD36C3"/>
    <w:rsid w:val="00FD3A2C"/>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7A9A"/>
    <w:rsid w:val="00FF0794"/>
    <w:rsid w:val="00FF1F2A"/>
    <w:rsid w:val="00FF2E85"/>
    <w:rsid w:val="00FF4B17"/>
    <w:rsid w:val="00FF4F2F"/>
    <w:rsid w:val="00FF62E9"/>
    <w:rsid w:val="00FF6800"/>
    <w:rsid w:val="00FF68EC"/>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21"/>
    <o:shapelayout v:ext="edit">
      <o:idmap v:ext="edit" data="1"/>
    </o:shapelayout>
  </w:shapeDefaults>
  <w:decimalSymbol w:val="."/>
  <w:listSeparator w:val=","/>
  <w14:docId w14:val="511CBD26"/>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link w:val="BodyTextChar"/>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 w:type="character" w:customStyle="1" w:styleId="BodyTextChar">
    <w:name w:val="Body Text Char"/>
    <w:link w:val="BodyText"/>
    <w:rsid w:val="00CA083D"/>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85023">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1C61A0"/>
    <w:rsid w:val="00246B92"/>
    <w:rsid w:val="004E31D3"/>
    <w:rsid w:val="0064668D"/>
    <w:rsid w:val="00785E5B"/>
    <w:rsid w:val="007B44DF"/>
    <w:rsid w:val="009038D8"/>
    <w:rsid w:val="009A7119"/>
    <w:rsid w:val="00A7643B"/>
    <w:rsid w:val="00D24476"/>
    <w:rsid w:val="00E625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47F53-5D66-4B3A-8CBA-92485334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25</Pages>
  <Words>8199</Words>
  <Characters>46431</Characters>
  <Application>Microsoft Office Word</Application>
  <DocSecurity>0</DocSecurity>
  <Lines>1221</Lines>
  <Paragraphs>417</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54213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Jamie Erken</cp:lastModifiedBy>
  <cp:revision>154</cp:revision>
  <dcterms:created xsi:type="dcterms:W3CDTF">2020-10-26T20:08:00Z</dcterms:created>
  <dcterms:modified xsi:type="dcterms:W3CDTF">2021-03-25T05:48:00Z</dcterms:modified>
</cp:coreProperties>
</file>